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29CF0" w14:textId="5DF99DD7" w:rsidR="00A34952" w:rsidRPr="00670AEF" w:rsidRDefault="006F1151" w:rsidP="00A34952">
      <w:pPr>
        <w:jc w:val="center"/>
        <w:rPr>
          <w:rFonts w:eastAsia="MS Mincho"/>
          <w:b/>
          <w:bCs/>
          <w:color w:val="000000" w:themeColor="text1"/>
          <w:sz w:val="22"/>
          <w:szCs w:val="22"/>
        </w:rPr>
      </w:pPr>
      <w:r w:rsidRPr="00670AEF">
        <w:rPr>
          <w:rFonts w:eastAsia="MS Mincho"/>
          <w:b/>
          <w:bCs/>
          <w:color w:val="000000" w:themeColor="text1"/>
          <w:sz w:val="22"/>
          <w:szCs w:val="22"/>
        </w:rPr>
        <w:t>TERMO DE REFER</w:t>
      </w:r>
      <w:r w:rsidR="00724174">
        <w:rPr>
          <w:rFonts w:eastAsia="MS Mincho"/>
          <w:b/>
          <w:bCs/>
          <w:color w:val="000000" w:themeColor="text1"/>
          <w:sz w:val="22"/>
          <w:szCs w:val="22"/>
        </w:rPr>
        <w:t>Ê</w:t>
      </w:r>
      <w:r w:rsidRPr="00670AEF">
        <w:rPr>
          <w:rFonts w:eastAsia="MS Mincho"/>
          <w:b/>
          <w:bCs/>
          <w:color w:val="000000" w:themeColor="text1"/>
          <w:sz w:val="22"/>
          <w:szCs w:val="22"/>
        </w:rPr>
        <w:t>NCIA PARA COMPRAS</w:t>
      </w:r>
    </w:p>
    <w:p w14:paraId="48FE9F75" w14:textId="624256A5" w:rsidR="006F1151" w:rsidRPr="00670AEF" w:rsidRDefault="006F1151" w:rsidP="00670AEF">
      <w:pPr>
        <w:spacing w:before="120" w:afterLines="120" w:after="288" w:line="312" w:lineRule="auto"/>
        <w:ind w:left="3544" w:hanging="3544"/>
        <w:jc w:val="center"/>
        <w:rPr>
          <w:rFonts w:eastAsia="MS Mincho"/>
          <w:b/>
          <w:color w:val="000000" w:themeColor="text1"/>
          <w:sz w:val="22"/>
          <w:szCs w:val="22"/>
        </w:rPr>
      </w:pPr>
      <w:bookmarkStart w:id="0" w:name="_Hlk82471863"/>
      <w:r w:rsidRPr="00670AEF">
        <w:rPr>
          <w:rFonts w:eastAsia="MS Mincho"/>
          <w:b/>
          <w:color w:val="000000" w:themeColor="text1"/>
          <w:sz w:val="22"/>
          <w:szCs w:val="22"/>
        </w:rPr>
        <w:t>SECRETARIA MUNICIPAL DE ASSISTÊNCIA SOCIAL E ECONOMIA SOLIDÁRIA</w:t>
      </w:r>
    </w:p>
    <w:p w14:paraId="19E73AD2" w14:textId="3DD87D73" w:rsidR="006F1151" w:rsidRPr="006F1151" w:rsidRDefault="006F1151" w:rsidP="00724174">
      <w:pPr>
        <w:spacing w:before="120" w:afterLines="120" w:after="288" w:line="312" w:lineRule="auto"/>
        <w:jc w:val="center"/>
        <w:rPr>
          <w:rFonts w:eastAsia="MS Mincho"/>
          <w:bCs/>
          <w:color w:val="000000"/>
          <w:sz w:val="24"/>
          <w:szCs w:val="24"/>
        </w:rPr>
      </w:pPr>
      <w:r w:rsidRPr="00724174">
        <w:rPr>
          <w:rFonts w:eastAsia="MS Mincho"/>
          <w:b/>
          <w:color w:val="000000"/>
          <w:sz w:val="24"/>
          <w:szCs w:val="24"/>
        </w:rPr>
        <w:t>Processo administrativo n</w:t>
      </w:r>
      <w:r w:rsidRPr="00724174">
        <w:rPr>
          <w:rFonts w:eastAsia="MS Mincho"/>
          <w:b/>
          <w:bCs/>
          <w:color w:val="000000"/>
          <w:sz w:val="24"/>
          <w:szCs w:val="24"/>
        </w:rPr>
        <w:t>°</w:t>
      </w:r>
      <w:r w:rsidR="00924F2B">
        <w:rPr>
          <w:rFonts w:eastAsia="MS Mincho"/>
          <w:bCs/>
          <w:color w:val="000000"/>
          <w:sz w:val="24"/>
          <w:szCs w:val="24"/>
        </w:rPr>
        <w:t xml:space="preserve"> </w:t>
      </w:r>
      <w:r w:rsidR="00724174" w:rsidRPr="00C53135">
        <w:rPr>
          <w:b/>
          <w:color w:val="000000"/>
          <w:sz w:val="24"/>
          <w:szCs w:val="24"/>
        </w:rPr>
        <w:t>9900183195/2025</w:t>
      </w:r>
      <w:r w:rsidR="00724174">
        <w:rPr>
          <w:rFonts w:eastAsia="MS Mincho"/>
          <w:bCs/>
          <w:color w:val="000000"/>
          <w:sz w:val="24"/>
          <w:szCs w:val="24"/>
        </w:rPr>
        <w:br/>
      </w:r>
    </w:p>
    <w:p w14:paraId="6A9C7971" w14:textId="287A36DB" w:rsidR="00A34952" w:rsidRPr="008D51DF" w:rsidRDefault="00A34952" w:rsidP="00724174">
      <w:pPr>
        <w:pStyle w:val="PargrafodaLista"/>
        <w:numPr>
          <w:ilvl w:val="0"/>
          <w:numId w:val="15"/>
        </w:numPr>
        <w:shd w:val="clear" w:color="auto" w:fill="ED7D31" w:themeFill="accent2"/>
        <w:ind w:left="0" w:firstLine="0"/>
        <w:contextualSpacing/>
        <w:rPr>
          <w:rFonts w:ascii="Times New Roman" w:eastAsia="Arial" w:hAnsi="Times New Roman"/>
          <w:b/>
          <w:bCs/>
          <w:sz w:val="24"/>
          <w:szCs w:val="24"/>
        </w:rPr>
      </w:pPr>
      <w:r w:rsidRPr="008D51DF">
        <w:rPr>
          <w:rFonts w:ascii="Times New Roman" w:eastAsia="MS Gothic" w:hAnsi="Times New Roman"/>
          <w:b/>
          <w:bCs/>
          <w:color w:val="000000" w:themeColor="text1"/>
          <w:sz w:val="24"/>
          <w:szCs w:val="24"/>
        </w:rPr>
        <w:t>CONDIÇÕES</w:t>
      </w:r>
      <w:r w:rsidRPr="008D51DF">
        <w:rPr>
          <w:rFonts w:ascii="Times New Roman" w:eastAsia="MS Gothic" w:hAnsi="Times New Roman"/>
          <w:b/>
          <w:bCs/>
          <w:sz w:val="24"/>
          <w:szCs w:val="24"/>
        </w:rPr>
        <w:t xml:space="preserve"> GERAIS DA CONTRATAÇÃO</w:t>
      </w:r>
    </w:p>
    <w:p w14:paraId="2B10C906" w14:textId="4AA5547D" w:rsidR="00724174" w:rsidRPr="00295206" w:rsidRDefault="00724174" w:rsidP="00295206">
      <w:pPr>
        <w:numPr>
          <w:ilvl w:val="1"/>
          <w:numId w:val="15"/>
        </w:numPr>
        <w:pBdr>
          <w:top w:val="nil"/>
          <w:left w:val="nil"/>
          <w:bottom w:val="nil"/>
          <w:right w:val="nil"/>
          <w:between w:val="nil"/>
        </w:pBdr>
        <w:spacing w:before="120" w:after="120" w:line="360" w:lineRule="auto"/>
        <w:ind w:left="0" w:firstLine="0"/>
        <w:jc w:val="both"/>
        <w:rPr>
          <w:sz w:val="24"/>
          <w:szCs w:val="24"/>
        </w:rPr>
      </w:pPr>
      <w:r w:rsidRPr="001C2717">
        <w:rPr>
          <w:sz w:val="24"/>
          <w:szCs w:val="24"/>
        </w:rPr>
        <w:t>Contratação de empresa especializada para o fornecimento, instalação e configuração de câmeras de videomonitoramento e demais equipamentos de segurança eletrônica, incluindo os insumos necessários à plena operação do sistema, a serem implantados nas instalações da Secretaria Municipal de Assistência Social e Economia Solidária, e demais prédios adjacentes, nos termos da tabela abaixo, conforme condições e exigências estabelecidas neste instrumento.</w:t>
      </w:r>
    </w:p>
    <w:tbl>
      <w:tblPr>
        <w:tblW w:w="104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16"/>
        <w:gridCol w:w="3232"/>
        <w:gridCol w:w="1701"/>
        <w:gridCol w:w="1583"/>
        <w:gridCol w:w="1485"/>
        <w:gridCol w:w="1482"/>
      </w:tblGrid>
      <w:tr w:rsidR="00724174" w:rsidRPr="00A0535F" w14:paraId="4B750F15"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shd w:val="clear" w:color="auto" w:fill="ED7D31" w:themeFill="accent2"/>
            <w:vAlign w:val="center"/>
          </w:tcPr>
          <w:p w14:paraId="0C79B36A" w14:textId="77777777" w:rsidR="00724174" w:rsidRPr="00724174" w:rsidRDefault="00724174" w:rsidP="001A09C2">
            <w:pPr>
              <w:suppressAutoHyphens/>
              <w:spacing w:afterLines="120" w:after="288" w:line="312" w:lineRule="auto"/>
              <w:jc w:val="center"/>
              <w:rPr>
                <w:b/>
                <w:bCs/>
                <w:color w:val="000000"/>
                <w:sz w:val="20"/>
              </w:rPr>
            </w:pPr>
            <w:r w:rsidRPr="00724174">
              <w:rPr>
                <w:b/>
                <w:bCs/>
                <w:color w:val="000000"/>
                <w:sz w:val="20"/>
              </w:rPr>
              <w:t>ITEM</w:t>
            </w:r>
          </w:p>
        </w:tc>
        <w:tc>
          <w:tcPr>
            <w:tcW w:w="3232" w:type="dxa"/>
            <w:tcBorders>
              <w:top w:val="single" w:sz="4" w:space="0" w:color="000000"/>
              <w:left w:val="single" w:sz="4" w:space="0" w:color="000000"/>
              <w:bottom w:val="single" w:sz="4" w:space="0" w:color="000000"/>
              <w:right w:val="single" w:sz="4" w:space="0" w:color="000000"/>
            </w:tcBorders>
            <w:shd w:val="clear" w:color="auto" w:fill="ED7D31" w:themeFill="accent2"/>
            <w:vAlign w:val="center"/>
            <w:hideMark/>
          </w:tcPr>
          <w:p w14:paraId="33E49125" w14:textId="77777777" w:rsidR="00724174" w:rsidRPr="00724174" w:rsidRDefault="00724174" w:rsidP="001A09C2">
            <w:pPr>
              <w:suppressAutoHyphens/>
              <w:spacing w:afterLines="120" w:after="288" w:line="312" w:lineRule="auto"/>
              <w:jc w:val="center"/>
              <w:rPr>
                <w:color w:val="000000"/>
                <w:sz w:val="20"/>
              </w:rPr>
            </w:pPr>
            <w:r w:rsidRPr="00724174">
              <w:rPr>
                <w:b/>
                <w:bCs/>
                <w:color w:val="000000"/>
                <w:sz w:val="20"/>
              </w:rPr>
              <w:t>ESPECIFICAÇÃO</w:t>
            </w:r>
          </w:p>
        </w:tc>
        <w:tc>
          <w:tcPr>
            <w:tcW w:w="1701" w:type="dxa"/>
            <w:tcBorders>
              <w:top w:val="single" w:sz="4" w:space="0" w:color="000000"/>
              <w:left w:val="single" w:sz="4" w:space="0" w:color="000000"/>
              <w:bottom w:val="single" w:sz="4" w:space="0" w:color="000000"/>
              <w:right w:val="single" w:sz="4" w:space="0" w:color="000000"/>
            </w:tcBorders>
            <w:shd w:val="clear" w:color="auto" w:fill="ED7D31" w:themeFill="accent2"/>
            <w:vAlign w:val="center"/>
            <w:hideMark/>
          </w:tcPr>
          <w:p w14:paraId="62A115A7" w14:textId="77777777" w:rsidR="00724174" w:rsidRPr="00724174" w:rsidRDefault="00724174" w:rsidP="001A09C2">
            <w:pPr>
              <w:suppressAutoHyphens/>
              <w:spacing w:afterLines="120" w:after="288" w:line="312" w:lineRule="auto"/>
              <w:jc w:val="center"/>
              <w:rPr>
                <w:color w:val="000000"/>
                <w:sz w:val="20"/>
              </w:rPr>
            </w:pPr>
            <w:r w:rsidRPr="00724174">
              <w:rPr>
                <w:b/>
                <w:bCs/>
                <w:color w:val="000000"/>
                <w:sz w:val="20"/>
              </w:rPr>
              <w:t>UNIDADE DE MEDIDA</w:t>
            </w:r>
          </w:p>
        </w:tc>
        <w:tc>
          <w:tcPr>
            <w:tcW w:w="1583" w:type="dxa"/>
            <w:tcBorders>
              <w:top w:val="single" w:sz="4" w:space="0" w:color="000000"/>
              <w:left w:val="single" w:sz="4" w:space="0" w:color="000000"/>
              <w:bottom w:val="single" w:sz="4" w:space="0" w:color="000000"/>
              <w:right w:val="single" w:sz="4" w:space="0" w:color="000000"/>
            </w:tcBorders>
            <w:shd w:val="clear" w:color="auto" w:fill="ED7D31" w:themeFill="accent2"/>
            <w:vAlign w:val="center"/>
          </w:tcPr>
          <w:p w14:paraId="58C88002" w14:textId="77777777" w:rsidR="00724174" w:rsidRPr="00724174" w:rsidRDefault="00724174" w:rsidP="001A09C2">
            <w:pPr>
              <w:suppressAutoHyphens/>
              <w:spacing w:afterLines="120" w:after="288" w:line="312" w:lineRule="auto"/>
              <w:jc w:val="center"/>
              <w:rPr>
                <w:b/>
                <w:bCs/>
                <w:sz w:val="20"/>
              </w:rPr>
            </w:pPr>
            <w:r w:rsidRPr="00724174">
              <w:rPr>
                <w:b/>
                <w:bCs/>
                <w:sz w:val="20"/>
              </w:rPr>
              <w:t>QUANTIDADE</w:t>
            </w:r>
          </w:p>
        </w:tc>
        <w:tc>
          <w:tcPr>
            <w:tcW w:w="1485" w:type="dxa"/>
            <w:tcBorders>
              <w:top w:val="single" w:sz="4" w:space="0" w:color="000000"/>
              <w:left w:val="single" w:sz="4" w:space="0" w:color="000000"/>
              <w:bottom w:val="single" w:sz="4" w:space="0" w:color="000000"/>
              <w:right w:val="single" w:sz="4" w:space="0" w:color="000000"/>
            </w:tcBorders>
            <w:shd w:val="clear" w:color="auto" w:fill="ED7D31" w:themeFill="accent2"/>
            <w:vAlign w:val="center"/>
          </w:tcPr>
          <w:p w14:paraId="1EE3AC7D" w14:textId="77777777" w:rsidR="00724174" w:rsidRPr="00724174" w:rsidRDefault="00724174" w:rsidP="001A09C2">
            <w:pPr>
              <w:suppressAutoHyphens/>
              <w:spacing w:afterLines="120" w:after="288" w:line="312" w:lineRule="auto"/>
              <w:jc w:val="center"/>
              <w:rPr>
                <w:b/>
                <w:bCs/>
                <w:sz w:val="20"/>
              </w:rPr>
            </w:pPr>
            <w:r w:rsidRPr="00724174">
              <w:rPr>
                <w:b/>
                <w:bCs/>
                <w:sz w:val="20"/>
              </w:rPr>
              <w:t>VALOR UNITÁRIO</w:t>
            </w:r>
          </w:p>
        </w:tc>
        <w:tc>
          <w:tcPr>
            <w:tcW w:w="1482" w:type="dxa"/>
            <w:tcBorders>
              <w:top w:val="single" w:sz="4" w:space="0" w:color="000000"/>
              <w:left w:val="single" w:sz="4" w:space="0" w:color="000000"/>
              <w:bottom w:val="single" w:sz="4" w:space="0" w:color="000000"/>
              <w:right w:val="single" w:sz="4" w:space="0" w:color="000000"/>
            </w:tcBorders>
            <w:shd w:val="clear" w:color="auto" w:fill="ED7D31" w:themeFill="accent2"/>
            <w:vAlign w:val="center"/>
          </w:tcPr>
          <w:p w14:paraId="1F5CF022" w14:textId="77777777" w:rsidR="00724174" w:rsidRPr="00724174" w:rsidRDefault="00724174" w:rsidP="001A09C2">
            <w:pPr>
              <w:suppressAutoHyphens/>
              <w:spacing w:afterLines="120" w:after="288" w:line="312" w:lineRule="auto"/>
              <w:jc w:val="center"/>
              <w:rPr>
                <w:b/>
                <w:bCs/>
                <w:sz w:val="20"/>
              </w:rPr>
            </w:pPr>
            <w:r w:rsidRPr="00724174">
              <w:rPr>
                <w:b/>
                <w:bCs/>
                <w:sz w:val="20"/>
              </w:rPr>
              <w:t>VALOR TOTAL</w:t>
            </w:r>
          </w:p>
        </w:tc>
      </w:tr>
      <w:tr w:rsidR="00CE78FC" w:rsidRPr="00A0535F" w14:paraId="5CFBDB08"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hideMark/>
          </w:tcPr>
          <w:p w14:paraId="64D08473" w14:textId="77777777" w:rsidR="00CE78FC" w:rsidRPr="00724174" w:rsidRDefault="00CE78FC" w:rsidP="00CE78FC">
            <w:pPr>
              <w:suppressAutoHyphens/>
              <w:spacing w:afterLines="120" w:after="288" w:line="312" w:lineRule="auto"/>
              <w:jc w:val="center"/>
              <w:rPr>
                <w:b/>
                <w:bCs/>
                <w:color w:val="000000"/>
                <w:sz w:val="22"/>
                <w:szCs w:val="22"/>
              </w:rPr>
            </w:pPr>
            <w:r w:rsidRPr="00724174">
              <w:rPr>
                <w:b/>
                <w:bCs/>
                <w:color w:val="000000"/>
                <w:sz w:val="22"/>
                <w:szCs w:val="22"/>
              </w:rPr>
              <w:t>1</w:t>
            </w:r>
          </w:p>
        </w:tc>
        <w:tc>
          <w:tcPr>
            <w:tcW w:w="3232" w:type="dxa"/>
            <w:tcBorders>
              <w:top w:val="single" w:sz="4" w:space="0" w:color="000000"/>
              <w:left w:val="single" w:sz="4" w:space="0" w:color="000000"/>
              <w:bottom w:val="single" w:sz="4" w:space="0" w:color="000000"/>
              <w:right w:val="single" w:sz="4" w:space="0" w:color="000000"/>
            </w:tcBorders>
            <w:vAlign w:val="center"/>
          </w:tcPr>
          <w:p w14:paraId="2E76183B" w14:textId="77777777" w:rsidR="00CE78FC" w:rsidRPr="00724174" w:rsidRDefault="00CE78FC" w:rsidP="00CE78FC">
            <w:pPr>
              <w:jc w:val="center"/>
              <w:rPr>
                <w:sz w:val="22"/>
                <w:szCs w:val="22"/>
              </w:rPr>
            </w:pPr>
            <w:r w:rsidRPr="00724174">
              <w:rPr>
                <w:sz w:val="22"/>
                <w:szCs w:val="22"/>
              </w:rPr>
              <w:t>EQUIPAMENTO DVR PARA GRAVAÇÃO</w:t>
            </w:r>
          </w:p>
        </w:tc>
        <w:tc>
          <w:tcPr>
            <w:tcW w:w="1701" w:type="dxa"/>
            <w:tcBorders>
              <w:top w:val="single" w:sz="4" w:space="0" w:color="000000"/>
              <w:left w:val="single" w:sz="4" w:space="0" w:color="000000"/>
              <w:bottom w:val="single" w:sz="4" w:space="0" w:color="000000"/>
              <w:right w:val="single" w:sz="4" w:space="0" w:color="000000"/>
            </w:tcBorders>
            <w:vAlign w:val="center"/>
          </w:tcPr>
          <w:p w14:paraId="038C4ADB"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UNID</w:t>
            </w:r>
          </w:p>
        </w:tc>
        <w:tc>
          <w:tcPr>
            <w:tcW w:w="1583" w:type="dxa"/>
            <w:tcBorders>
              <w:top w:val="single" w:sz="4" w:space="0" w:color="000000"/>
              <w:left w:val="single" w:sz="4" w:space="0" w:color="000000"/>
              <w:bottom w:val="single" w:sz="4" w:space="0" w:color="000000"/>
              <w:right w:val="single" w:sz="4" w:space="0" w:color="000000"/>
            </w:tcBorders>
            <w:vAlign w:val="center"/>
          </w:tcPr>
          <w:p w14:paraId="3820689C" w14:textId="2B2F0AEA" w:rsidR="00CE78FC" w:rsidRPr="00724174" w:rsidRDefault="00CE78FC" w:rsidP="00CE78FC">
            <w:pPr>
              <w:suppressAutoHyphens/>
              <w:spacing w:afterLines="120" w:after="288" w:line="312" w:lineRule="auto"/>
              <w:jc w:val="center"/>
              <w:rPr>
                <w:color w:val="000000"/>
                <w:sz w:val="22"/>
                <w:szCs w:val="22"/>
              </w:rPr>
            </w:pPr>
            <w:r>
              <w:rPr>
                <w:sz w:val="22"/>
                <w:szCs w:val="22"/>
              </w:rPr>
              <w:t>3</w:t>
            </w:r>
          </w:p>
        </w:tc>
        <w:tc>
          <w:tcPr>
            <w:tcW w:w="1485" w:type="dxa"/>
            <w:tcBorders>
              <w:top w:val="single" w:sz="4" w:space="0" w:color="000000"/>
              <w:left w:val="single" w:sz="4" w:space="0" w:color="000000"/>
              <w:bottom w:val="single" w:sz="4" w:space="0" w:color="000000"/>
              <w:right w:val="single" w:sz="4" w:space="0" w:color="000000"/>
            </w:tcBorders>
            <w:vAlign w:val="center"/>
          </w:tcPr>
          <w:p w14:paraId="4E59F33A" w14:textId="0DEB85F8"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R$ 8.390,37</w:t>
            </w:r>
          </w:p>
        </w:tc>
        <w:tc>
          <w:tcPr>
            <w:tcW w:w="1482" w:type="dxa"/>
            <w:tcBorders>
              <w:top w:val="single" w:sz="4" w:space="0" w:color="000000"/>
              <w:left w:val="single" w:sz="4" w:space="0" w:color="000000"/>
              <w:bottom w:val="single" w:sz="4" w:space="0" w:color="000000"/>
              <w:right w:val="single" w:sz="4" w:space="0" w:color="000000"/>
            </w:tcBorders>
            <w:vAlign w:val="center"/>
          </w:tcPr>
          <w:p w14:paraId="6BD4C7A4" w14:textId="708BA1C8"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R$ 25.171,11</w:t>
            </w:r>
          </w:p>
        </w:tc>
      </w:tr>
      <w:tr w:rsidR="00CE78FC" w:rsidRPr="00A0535F" w14:paraId="725E25CF"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hideMark/>
          </w:tcPr>
          <w:p w14:paraId="450EB6DF" w14:textId="19448350" w:rsidR="00CE78FC" w:rsidRPr="00724174" w:rsidRDefault="00CE78FC" w:rsidP="00CE78FC">
            <w:pPr>
              <w:suppressAutoHyphens/>
              <w:spacing w:afterLines="120" w:after="288" w:line="312" w:lineRule="auto"/>
              <w:jc w:val="center"/>
              <w:rPr>
                <w:b/>
                <w:bCs/>
                <w:color w:val="000000"/>
                <w:sz w:val="22"/>
                <w:szCs w:val="22"/>
              </w:rPr>
            </w:pPr>
            <w:r>
              <w:rPr>
                <w:b/>
                <w:bCs/>
                <w:color w:val="000000"/>
                <w:sz w:val="22"/>
                <w:szCs w:val="22"/>
              </w:rPr>
              <w:t>2</w:t>
            </w:r>
          </w:p>
        </w:tc>
        <w:tc>
          <w:tcPr>
            <w:tcW w:w="3232" w:type="dxa"/>
            <w:tcBorders>
              <w:top w:val="single" w:sz="4" w:space="0" w:color="000000"/>
              <w:left w:val="single" w:sz="4" w:space="0" w:color="000000"/>
              <w:bottom w:val="single" w:sz="4" w:space="0" w:color="000000"/>
              <w:right w:val="single" w:sz="4" w:space="0" w:color="000000"/>
            </w:tcBorders>
            <w:vAlign w:val="center"/>
          </w:tcPr>
          <w:p w14:paraId="608A513E" w14:textId="77777777" w:rsidR="00CE78FC" w:rsidRPr="00724174" w:rsidRDefault="00CE78FC" w:rsidP="00CE78FC">
            <w:pPr>
              <w:jc w:val="center"/>
              <w:rPr>
                <w:color w:val="000000"/>
                <w:sz w:val="22"/>
                <w:szCs w:val="22"/>
              </w:rPr>
            </w:pPr>
            <w:r w:rsidRPr="00724174">
              <w:rPr>
                <w:sz w:val="22"/>
                <w:szCs w:val="22"/>
              </w:rPr>
              <w:t>CÂMERA 1080P</w:t>
            </w:r>
          </w:p>
        </w:tc>
        <w:tc>
          <w:tcPr>
            <w:tcW w:w="1701" w:type="dxa"/>
            <w:tcBorders>
              <w:top w:val="single" w:sz="4" w:space="0" w:color="000000"/>
              <w:left w:val="single" w:sz="4" w:space="0" w:color="000000"/>
              <w:bottom w:val="single" w:sz="4" w:space="0" w:color="000000"/>
              <w:right w:val="single" w:sz="4" w:space="0" w:color="000000"/>
            </w:tcBorders>
            <w:vAlign w:val="center"/>
          </w:tcPr>
          <w:p w14:paraId="355B9542"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UNID</w:t>
            </w:r>
          </w:p>
        </w:tc>
        <w:tc>
          <w:tcPr>
            <w:tcW w:w="1583" w:type="dxa"/>
            <w:tcBorders>
              <w:top w:val="single" w:sz="4" w:space="0" w:color="000000"/>
              <w:left w:val="single" w:sz="4" w:space="0" w:color="000000"/>
              <w:bottom w:val="single" w:sz="4" w:space="0" w:color="000000"/>
              <w:right w:val="single" w:sz="4" w:space="0" w:color="000000"/>
            </w:tcBorders>
            <w:vAlign w:val="center"/>
          </w:tcPr>
          <w:p w14:paraId="1579E7BC" w14:textId="6A2DEB7D" w:rsidR="00CE78FC" w:rsidRPr="00724174" w:rsidRDefault="00CE78FC" w:rsidP="00CE78FC">
            <w:pPr>
              <w:suppressAutoHyphens/>
              <w:spacing w:afterLines="120" w:after="288" w:line="312" w:lineRule="auto"/>
              <w:jc w:val="center"/>
              <w:rPr>
                <w:color w:val="000000"/>
                <w:sz w:val="22"/>
                <w:szCs w:val="22"/>
              </w:rPr>
            </w:pPr>
            <w:r>
              <w:rPr>
                <w:bCs/>
                <w:sz w:val="22"/>
                <w:szCs w:val="22"/>
              </w:rPr>
              <w:t>16</w:t>
            </w:r>
          </w:p>
        </w:tc>
        <w:tc>
          <w:tcPr>
            <w:tcW w:w="1485" w:type="dxa"/>
            <w:tcBorders>
              <w:top w:val="single" w:sz="4" w:space="0" w:color="000000"/>
              <w:left w:val="single" w:sz="4" w:space="0" w:color="000000"/>
              <w:bottom w:val="single" w:sz="4" w:space="0" w:color="000000"/>
              <w:right w:val="single" w:sz="4" w:space="0" w:color="000000"/>
            </w:tcBorders>
            <w:vAlign w:val="center"/>
          </w:tcPr>
          <w:p w14:paraId="00BBDA36" w14:textId="6B1B81A2"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R$ 632,59</w:t>
            </w:r>
          </w:p>
        </w:tc>
        <w:tc>
          <w:tcPr>
            <w:tcW w:w="1482" w:type="dxa"/>
            <w:tcBorders>
              <w:top w:val="single" w:sz="4" w:space="0" w:color="000000"/>
              <w:left w:val="single" w:sz="4" w:space="0" w:color="000000"/>
              <w:bottom w:val="single" w:sz="4" w:space="0" w:color="000000"/>
              <w:right w:val="single" w:sz="4" w:space="0" w:color="000000"/>
            </w:tcBorders>
            <w:vAlign w:val="center"/>
          </w:tcPr>
          <w:p w14:paraId="41AF04F6" w14:textId="2252C8F1"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R$ 10.121,44</w:t>
            </w:r>
          </w:p>
        </w:tc>
      </w:tr>
      <w:tr w:rsidR="00CE78FC" w:rsidRPr="00A0535F" w14:paraId="247C2C3C"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hideMark/>
          </w:tcPr>
          <w:p w14:paraId="20DD76B4" w14:textId="77777777" w:rsidR="00CE78FC" w:rsidRPr="00724174" w:rsidRDefault="00CE78FC" w:rsidP="00CE78FC">
            <w:pPr>
              <w:suppressAutoHyphens/>
              <w:spacing w:afterLines="120" w:after="288" w:line="312" w:lineRule="auto"/>
              <w:jc w:val="center"/>
              <w:rPr>
                <w:b/>
                <w:bCs/>
                <w:color w:val="000000"/>
                <w:sz w:val="22"/>
                <w:szCs w:val="22"/>
              </w:rPr>
            </w:pPr>
            <w:r w:rsidRPr="00724174">
              <w:rPr>
                <w:b/>
                <w:bCs/>
                <w:color w:val="000000"/>
                <w:sz w:val="22"/>
                <w:szCs w:val="22"/>
              </w:rPr>
              <w:t>3</w:t>
            </w:r>
          </w:p>
        </w:tc>
        <w:tc>
          <w:tcPr>
            <w:tcW w:w="3232" w:type="dxa"/>
            <w:tcBorders>
              <w:top w:val="single" w:sz="4" w:space="0" w:color="000000"/>
              <w:left w:val="single" w:sz="4" w:space="0" w:color="000000"/>
              <w:bottom w:val="single" w:sz="4" w:space="0" w:color="000000"/>
              <w:right w:val="single" w:sz="4" w:space="0" w:color="000000"/>
            </w:tcBorders>
            <w:vAlign w:val="center"/>
          </w:tcPr>
          <w:p w14:paraId="6B1F9EA5" w14:textId="77777777" w:rsidR="00CE78FC" w:rsidRPr="00724174" w:rsidRDefault="00CE78FC" w:rsidP="00CE78FC">
            <w:pPr>
              <w:jc w:val="center"/>
              <w:rPr>
                <w:color w:val="000000"/>
                <w:sz w:val="22"/>
                <w:szCs w:val="22"/>
              </w:rPr>
            </w:pPr>
            <w:r w:rsidRPr="00724174">
              <w:rPr>
                <w:sz w:val="22"/>
                <w:szCs w:val="22"/>
              </w:rPr>
              <w:t>CÂMERA BULLET 1080P PARA CFTV</w:t>
            </w:r>
          </w:p>
        </w:tc>
        <w:tc>
          <w:tcPr>
            <w:tcW w:w="1701" w:type="dxa"/>
            <w:tcBorders>
              <w:top w:val="single" w:sz="4" w:space="0" w:color="000000"/>
              <w:left w:val="single" w:sz="4" w:space="0" w:color="000000"/>
              <w:bottom w:val="single" w:sz="4" w:space="0" w:color="000000"/>
              <w:right w:val="single" w:sz="4" w:space="0" w:color="000000"/>
            </w:tcBorders>
            <w:vAlign w:val="center"/>
          </w:tcPr>
          <w:p w14:paraId="3716162E"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UNID</w:t>
            </w:r>
          </w:p>
        </w:tc>
        <w:tc>
          <w:tcPr>
            <w:tcW w:w="1583" w:type="dxa"/>
            <w:tcBorders>
              <w:top w:val="single" w:sz="4" w:space="0" w:color="000000"/>
              <w:left w:val="single" w:sz="4" w:space="0" w:color="000000"/>
              <w:bottom w:val="single" w:sz="4" w:space="0" w:color="000000"/>
              <w:right w:val="single" w:sz="4" w:space="0" w:color="000000"/>
            </w:tcBorders>
            <w:vAlign w:val="center"/>
          </w:tcPr>
          <w:p w14:paraId="655DAE76" w14:textId="77777777" w:rsidR="00CE78FC" w:rsidRPr="00724174" w:rsidRDefault="00CE78FC" w:rsidP="00CE78FC">
            <w:pPr>
              <w:suppressAutoHyphens/>
              <w:spacing w:afterLines="120" w:after="288" w:line="312" w:lineRule="auto"/>
              <w:jc w:val="center"/>
              <w:rPr>
                <w:color w:val="000000"/>
                <w:sz w:val="22"/>
                <w:szCs w:val="22"/>
              </w:rPr>
            </w:pPr>
            <w:r w:rsidRPr="00724174">
              <w:rPr>
                <w:bCs/>
                <w:sz w:val="22"/>
                <w:szCs w:val="22"/>
              </w:rPr>
              <w:t>6</w:t>
            </w:r>
          </w:p>
        </w:tc>
        <w:tc>
          <w:tcPr>
            <w:tcW w:w="1485" w:type="dxa"/>
            <w:tcBorders>
              <w:top w:val="single" w:sz="4" w:space="0" w:color="000000"/>
              <w:left w:val="single" w:sz="4" w:space="0" w:color="000000"/>
              <w:bottom w:val="single" w:sz="4" w:space="0" w:color="000000"/>
              <w:right w:val="single" w:sz="4" w:space="0" w:color="000000"/>
            </w:tcBorders>
            <w:vAlign w:val="center"/>
          </w:tcPr>
          <w:p w14:paraId="55FAD735" w14:textId="04FAE1C2"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R$ 1.287,77</w:t>
            </w:r>
          </w:p>
        </w:tc>
        <w:tc>
          <w:tcPr>
            <w:tcW w:w="1482" w:type="dxa"/>
            <w:tcBorders>
              <w:top w:val="single" w:sz="4" w:space="0" w:color="000000"/>
              <w:left w:val="single" w:sz="4" w:space="0" w:color="000000"/>
              <w:bottom w:val="single" w:sz="4" w:space="0" w:color="000000"/>
              <w:right w:val="single" w:sz="4" w:space="0" w:color="000000"/>
            </w:tcBorders>
            <w:vAlign w:val="center"/>
          </w:tcPr>
          <w:p w14:paraId="131EED24" w14:textId="2F7F5C1D"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R$ 7.726,62</w:t>
            </w:r>
          </w:p>
        </w:tc>
      </w:tr>
      <w:tr w:rsidR="00CE78FC" w:rsidRPr="00A0535F" w14:paraId="5F121A83"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hideMark/>
          </w:tcPr>
          <w:p w14:paraId="4AB9CF71" w14:textId="77777777" w:rsidR="00CE78FC" w:rsidRPr="00724174" w:rsidRDefault="00CE78FC" w:rsidP="00CE78FC">
            <w:pPr>
              <w:suppressAutoHyphens/>
              <w:spacing w:afterLines="120" w:after="288" w:line="312" w:lineRule="auto"/>
              <w:jc w:val="center"/>
              <w:rPr>
                <w:b/>
                <w:bCs/>
                <w:color w:val="000000"/>
                <w:sz w:val="22"/>
                <w:szCs w:val="22"/>
              </w:rPr>
            </w:pPr>
            <w:r w:rsidRPr="00724174">
              <w:rPr>
                <w:b/>
                <w:bCs/>
                <w:color w:val="000000"/>
                <w:sz w:val="22"/>
                <w:szCs w:val="22"/>
              </w:rPr>
              <w:t>4</w:t>
            </w:r>
          </w:p>
        </w:tc>
        <w:tc>
          <w:tcPr>
            <w:tcW w:w="3232" w:type="dxa"/>
            <w:tcBorders>
              <w:top w:val="single" w:sz="4" w:space="0" w:color="000000"/>
              <w:left w:val="single" w:sz="4" w:space="0" w:color="000000"/>
              <w:bottom w:val="single" w:sz="4" w:space="0" w:color="000000"/>
              <w:right w:val="single" w:sz="4" w:space="0" w:color="000000"/>
            </w:tcBorders>
            <w:vAlign w:val="center"/>
          </w:tcPr>
          <w:p w14:paraId="5557ED21" w14:textId="77777777" w:rsidR="00CE78FC" w:rsidRPr="00724174" w:rsidRDefault="00CE78FC" w:rsidP="00CE78FC">
            <w:pPr>
              <w:spacing w:afterLines="120" w:after="288" w:line="312" w:lineRule="auto"/>
              <w:jc w:val="center"/>
              <w:rPr>
                <w:sz w:val="22"/>
                <w:szCs w:val="22"/>
              </w:rPr>
            </w:pPr>
            <w:r w:rsidRPr="00724174">
              <w:rPr>
                <w:bCs/>
                <w:sz w:val="22"/>
                <w:szCs w:val="22"/>
              </w:rPr>
              <w:t>HD 1 TB PARA DVR</w:t>
            </w:r>
          </w:p>
        </w:tc>
        <w:tc>
          <w:tcPr>
            <w:tcW w:w="1701" w:type="dxa"/>
            <w:tcBorders>
              <w:top w:val="single" w:sz="4" w:space="0" w:color="000000"/>
              <w:left w:val="single" w:sz="4" w:space="0" w:color="000000"/>
              <w:bottom w:val="single" w:sz="4" w:space="0" w:color="000000"/>
              <w:right w:val="single" w:sz="4" w:space="0" w:color="000000"/>
            </w:tcBorders>
            <w:vAlign w:val="center"/>
          </w:tcPr>
          <w:p w14:paraId="2930E4FB"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UNID</w:t>
            </w:r>
          </w:p>
        </w:tc>
        <w:tc>
          <w:tcPr>
            <w:tcW w:w="1583" w:type="dxa"/>
            <w:tcBorders>
              <w:top w:val="single" w:sz="4" w:space="0" w:color="000000"/>
              <w:left w:val="single" w:sz="4" w:space="0" w:color="000000"/>
              <w:bottom w:val="single" w:sz="4" w:space="0" w:color="000000"/>
              <w:right w:val="single" w:sz="4" w:space="0" w:color="000000"/>
            </w:tcBorders>
            <w:vAlign w:val="center"/>
          </w:tcPr>
          <w:p w14:paraId="53CD2A6E"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2</w:t>
            </w:r>
          </w:p>
        </w:tc>
        <w:tc>
          <w:tcPr>
            <w:tcW w:w="1485" w:type="dxa"/>
            <w:tcBorders>
              <w:top w:val="single" w:sz="4" w:space="0" w:color="000000"/>
              <w:left w:val="single" w:sz="4" w:space="0" w:color="000000"/>
              <w:bottom w:val="single" w:sz="4" w:space="0" w:color="000000"/>
              <w:right w:val="single" w:sz="4" w:space="0" w:color="000000"/>
            </w:tcBorders>
            <w:vAlign w:val="center"/>
          </w:tcPr>
          <w:p w14:paraId="00E18F1D" w14:textId="6F536CDA"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R$ 485,08</w:t>
            </w:r>
          </w:p>
        </w:tc>
        <w:tc>
          <w:tcPr>
            <w:tcW w:w="1482" w:type="dxa"/>
            <w:tcBorders>
              <w:top w:val="single" w:sz="4" w:space="0" w:color="000000"/>
              <w:left w:val="single" w:sz="4" w:space="0" w:color="000000"/>
              <w:bottom w:val="single" w:sz="4" w:space="0" w:color="000000"/>
              <w:right w:val="single" w:sz="4" w:space="0" w:color="000000"/>
            </w:tcBorders>
            <w:vAlign w:val="center"/>
          </w:tcPr>
          <w:p w14:paraId="683BF425" w14:textId="54067499"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R$ 970,16</w:t>
            </w:r>
          </w:p>
        </w:tc>
      </w:tr>
      <w:tr w:rsidR="00CE78FC" w:rsidRPr="00A0535F" w14:paraId="62C73C20"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tcPr>
          <w:p w14:paraId="54900E8C" w14:textId="77777777" w:rsidR="00CE78FC" w:rsidRPr="00724174" w:rsidRDefault="00CE78FC" w:rsidP="00CE78FC">
            <w:pPr>
              <w:suppressAutoHyphens/>
              <w:spacing w:afterLines="120" w:after="288" w:line="312" w:lineRule="auto"/>
              <w:jc w:val="center"/>
              <w:rPr>
                <w:b/>
                <w:bCs/>
                <w:color w:val="000000"/>
                <w:sz w:val="22"/>
                <w:szCs w:val="22"/>
              </w:rPr>
            </w:pPr>
            <w:r w:rsidRPr="00724174">
              <w:rPr>
                <w:b/>
                <w:bCs/>
                <w:color w:val="000000"/>
                <w:sz w:val="22"/>
                <w:szCs w:val="22"/>
              </w:rPr>
              <w:t>5</w:t>
            </w:r>
          </w:p>
        </w:tc>
        <w:tc>
          <w:tcPr>
            <w:tcW w:w="3232" w:type="dxa"/>
            <w:tcBorders>
              <w:top w:val="single" w:sz="4" w:space="0" w:color="000000"/>
              <w:left w:val="single" w:sz="4" w:space="0" w:color="000000"/>
              <w:bottom w:val="single" w:sz="4" w:space="0" w:color="000000"/>
              <w:right w:val="single" w:sz="4" w:space="0" w:color="000000"/>
            </w:tcBorders>
            <w:vAlign w:val="center"/>
          </w:tcPr>
          <w:p w14:paraId="358AED79" w14:textId="77777777" w:rsidR="00CE78FC" w:rsidRPr="00724174" w:rsidRDefault="00CE78FC" w:rsidP="00CE78FC">
            <w:pPr>
              <w:jc w:val="center"/>
              <w:rPr>
                <w:sz w:val="22"/>
                <w:szCs w:val="22"/>
              </w:rPr>
            </w:pPr>
            <w:r w:rsidRPr="00724174">
              <w:rPr>
                <w:bCs/>
                <w:sz w:val="22"/>
                <w:szCs w:val="22"/>
              </w:rPr>
              <w:t>CAIXA DE SOBREPOR PARA CFTV</w:t>
            </w:r>
          </w:p>
        </w:tc>
        <w:tc>
          <w:tcPr>
            <w:tcW w:w="1701" w:type="dxa"/>
            <w:tcBorders>
              <w:top w:val="single" w:sz="4" w:space="0" w:color="000000"/>
              <w:left w:val="single" w:sz="4" w:space="0" w:color="000000"/>
              <w:bottom w:val="single" w:sz="4" w:space="0" w:color="000000"/>
              <w:right w:val="single" w:sz="4" w:space="0" w:color="000000"/>
            </w:tcBorders>
            <w:vAlign w:val="center"/>
          </w:tcPr>
          <w:p w14:paraId="2DC501EA"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UNID</w:t>
            </w:r>
          </w:p>
        </w:tc>
        <w:tc>
          <w:tcPr>
            <w:tcW w:w="1583" w:type="dxa"/>
            <w:tcBorders>
              <w:top w:val="single" w:sz="4" w:space="0" w:color="000000"/>
              <w:left w:val="single" w:sz="4" w:space="0" w:color="000000"/>
              <w:bottom w:val="single" w:sz="4" w:space="0" w:color="000000"/>
              <w:right w:val="single" w:sz="4" w:space="0" w:color="000000"/>
            </w:tcBorders>
            <w:vAlign w:val="center"/>
          </w:tcPr>
          <w:p w14:paraId="79E7485E"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8</w:t>
            </w:r>
          </w:p>
        </w:tc>
        <w:tc>
          <w:tcPr>
            <w:tcW w:w="1485" w:type="dxa"/>
            <w:tcBorders>
              <w:top w:val="single" w:sz="4" w:space="0" w:color="000000"/>
              <w:left w:val="single" w:sz="4" w:space="0" w:color="000000"/>
              <w:bottom w:val="single" w:sz="4" w:space="0" w:color="000000"/>
              <w:right w:val="single" w:sz="4" w:space="0" w:color="000000"/>
            </w:tcBorders>
            <w:vAlign w:val="center"/>
          </w:tcPr>
          <w:p w14:paraId="38D04099" w14:textId="11554926"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R$ 43,21</w:t>
            </w:r>
          </w:p>
        </w:tc>
        <w:tc>
          <w:tcPr>
            <w:tcW w:w="1482" w:type="dxa"/>
            <w:tcBorders>
              <w:top w:val="single" w:sz="4" w:space="0" w:color="000000"/>
              <w:left w:val="single" w:sz="4" w:space="0" w:color="000000"/>
              <w:bottom w:val="single" w:sz="4" w:space="0" w:color="000000"/>
              <w:right w:val="single" w:sz="4" w:space="0" w:color="000000"/>
            </w:tcBorders>
            <w:vAlign w:val="center"/>
          </w:tcPr>
          <w:p w14:paraId="284B1090" w14:textId="36185866"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R$ 345,68</w:t>
            </w:r>
          </w:p>
        </w:tc>
      </w:tr>
      <w:tr w:rsidR="00CE78FC" w:rsidRPr="00A0535F" w14:paraId="5B9B62E2"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tcPr>
          <w:p w14:paraId="105A9356" w14:textId="77777777" w:rsidR="00CE78FC" w:rsidRPr="00724174" w:rsidRDefault="00CE78FC" w:rsidP="00CE78FC">
            <w:pPr>
              <w:suppressAutoHyphens/>
              <w:spacing w:afterLines="120" w:after="288" w:line="312" w:lineRule="auto"/>
              <w:jc w:val="center"/>
              <w:rPr>
                <w:b/>
                <w:bCs/>
                <w:color w:val="000000"/>
                <w:sz w:val="22"/>
                <w:szCs w:val="22"/>
              </w:rPr>
            </w:pPr>
            <w:r w:rsidRPr="00724174">
              <w:rPr>
                <w:b/>
                <w:bCs/>
                <w:color w:val="000000"/>
                <w:sz w:val="22"/>
                <w:szCs w:val="22"/>
              </w:rPr>
              <w:t>6</w:t>
            </w:r>
          </w:p>
        </w:tc>
        <w:tc>
          <w:tcPr>
            <w:tcW w:w="3232" w:type="dxa"/>
            <w:tcBorders>
              <w:top w:val="single" w:sz="4" w:space="0" w:color="000000"/>
              <w:left w:val="single" w:sz="4" w:space="0" w:color="000000"/>
              <w:bottom w:val="single" w:sz="4" w:space="0" w:color="000000"/>
              <w:right w:val="single" w:sz="4" w:space="0" w:color="000000"/>
            </w:tcBorders>
            <w:vAlign w:val="center"/>
          </w:tcPr>
          <w:p w14:paraId="7DD2F972" w14:textId="77777777" w:rsidR="00CE78FC" w:rsidRPr="00724174" w:rsidRDefault="00CE78FC" w:rsidP="00CE78FC">
            <w:pPr>
              <w:jc w:val="center"/>
              <w:rPr>
                <w:b/>
                <w:sz w:val="22"/>
                <w:szCs w:val="22"/>
              </w:rPr>
            </w:pPr>
            <w:r w:rsidRPr="00724174">
              <w:rPr>
                <w:sz w:val="22"/>
                <w:szCs w:val="22"/>
              </w:rPr>
              <w:t>FONTE DE ALIMENTAÇÃO 12V 10A PARA CFTV</w:t>
            </w:r>
          </w:p>
        </w:tc>
        <w:tc>
          <w:tcPr>
            <w:tcW w:w="1701" w:type="dxa"/>
            <w:tcBorders>
              <w:top w:val="single" w:sz="4" w:space="0" w:color="000000"/>
              <w:left w:val="single" w:sz="4" w:space="0" w:color="000000"/>
              <w:bottom w:val="single" w:sz="4" w:space="0" w:color="000000"/>
              <w:right w:val="single" w:sz="4" w:space="0" w:color="000000"/>
            </w:tcBorders>
            <w:vAlign w:val="center"/>
          </w:tcPr>
          <w:p w14:paraId="21B874E4"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UNID</w:t>
            </w:r>
          </w:p>
        </w:tc>
        <w:tc>
          <w:tcPr>
            <w:tcW w:w="1583" w:type="dxa"/>
            <w:tcBorders>
              <w:top w:val="single" w:sz="4" w:space="0" w:color="000000"/>
              <w:left w:val="single" w:sz="4" w:space="0" w:color="000000"/>
              <w:bottom w:val="single" w:sz="4" w:space="0" w:color="000000"/>
              <w:right w:val="single" w:sz="4" w:space="0" w:color="000000"/>
            </w:tcBorders>
            <w:vAlign w:val="center"/>
          </w:tcPr>
          <w:p w14:paraId="3C6906A6"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2</w:t>
            </w:r>
          </w:p>
        </w:tc>
        <w:tc>
          <w:tcPr>
            <w:tcW w:w="1485" w:type="dxa"/>
            <w:tcBorders>
              <w:top w:val="single" w:sz="4" w:space="0" w:color="000000"/>
              <w:left w:val="single" w:sz="4" w:space="0" w:color="000000"/>
              <w:bottom w:val="single" w:sz="4" w:space="0" w:color="000000"/>
              <w:right w:val="single" w:sz="4" w:space="0" w:color="000000"/>
            </w:tcBorders>
            <w:vAlign w:val="center"/>
          </w:tcPr>
          <w:p w14:paraId="2430F482" w14:textId="38863786"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R$ 158,03</w:t>
            </w:r>
          </w:p>
        </w:tc>
        <w:tc>
          <w:tcPr>
            <w:tcW w:w="1482" w:type="dxa"/>
            <w:tcBorders>
              <w:top w:val="single" w:sz="4" w:space="0" w:color="000000"/>
              <w:left w:val="single" w:sz="4" w:space="0" w:color="000000"/>
              <w:bottom w:val="single" w:sz="4" w:space="0" w:color="000000"/>
              <w:right w:val="single" w:sz="4" w:space="0" w:color="000000"/>
            </w:tcBorders>
            <w:vAlign w:val="center"/>
          </w:tcPr>
          <w:p w14:paraId="0520EFC7" w14:textId="591FB3BB"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R$ 316,06</w:t>
            </w:r>
          </w:p>
        </w:tc>
      </w:tr>
      <w:tr w:rsidR="00CE78FC" w:rsidRPr="00A0535F" w14:paraId="52D7712F"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tcPr>
          <w:p w14:paraId="732D5DC7" w14:textId="77777777" w:rsidR="00CE78FC" w:rsidRPr="00724174" w:rsidRDefault="00CE78FC" w:rsidP="00CE78FC">
            <w:pPr>
              <w:suppressAutoHyphens/>
              <w:spacing w:afterLines="120" w:after="288" w:line="312" w:lineRule="auto"/>
              <w:jc w:val="center"/>
              <w:rPr>
                <w:b/>
                <w:bCs/>
                <w:color w:val="000000"/>
                <w:sz w:val="22"/>
                <w:szCs w:val="22"/>
              </w:rPr>
            </w:pPr>
            <w:r w:rsidRPr="00724174">
              <w:rPr>
                <w:b/>
                <w:bCs/>
                <w:color w:val="000000"/>
                <w:sz w:val="22"/>
                <w:szCs w:val="22"/>
              </w:rPr>
              <w:t>7</w:t>
            </w:r>
          </w:p>
        </w:tc>
        <w:tc>
          <w:tcPr>
            <w:tcW w:w="3232" w:type="dxa"/>
            <w:tcBorders>
              <w:top w:val="single" w:sz="4" w:space="0" w:color="000000"/>
              <w:left w:val="single" w:sz="4" w:space="0" w:color="000000"/>
              <w:bottom w:val="single" w:sz="4" w:space="0" w:color="000000"/>
              <w:right w:val="single" w:sz="4" w:space="0" w:color="000000"/>
            </w:tcBorders>
            <w:vAlign w:val="center"/>
          </w:tcPr>
          <w:p w14:paraId="2E7387CA" w14:textId="77777777" w:rsidR="00CE78FC" w:rsidRPr="00724174" w:rsidRDefault="00CE78FC" w:rsidP="00CE78FC">
            <w:pPr>
              <w:jc w:val="center"/>
              <w:rPr>
                <w:b/>
                <w:sz w:val="22"/>
                <w:szCs w:val="22"/>
              </w:rPr>
            </w:pPr>
            <w:r w:rsidRPr="00724174">
              <w:rPr>
                <w:bCs/>
                <w:sz w:val="22"/>
                <w:szCs w:val="22"/>
              </w:rPr>
              <w:t>PARES DE CONECTORES PARA CFTV (MACHO E FÊMEA)</w:t>
            </w:r>
          </w:p>
        </w:tc>
        <w:tc>
          <w:tcPr>
            <w:tcW w:w="1701" w:type="dxa"/>
            <w:tcBorders>
              <w:top w:val="single" w:sz="4" w:space="0" w:color="000000"/>
              <w:left w:val="single" w:sz="4" w:space="0" w:color="000000"/>
              <w:bottom w:val="single" w:sz="4" w:space="0" w:color="000000"/>
              <w:right w:val="single" w:sz="4" w:space="0" w:color="000000"/>
            </w:tcBorders>
            <w:vAlign w:val="center"/>
          </w:tcPr>
          <w:p w14:paraId="212D2AD3"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PAR</w:t>
            </w:r>
          </w:p>
        </w:tc>
        <w:tc>
          <w:tcPr>
            <w:tcW w:w="1583" w:type="dxa"/>
            <w:tcBorders>
              <w:top w:val="single" w:sz="4" w:space="0" w:color="000000"/>
              <w:left w:val="single" w:sz="4" w:space="0" w:color="000000"/>
              <w:bottom w:val="single" w:sz="4" w:space="0" w:color="000000"/>
              <w:right w:val="single" w:sz="4" w:space="0" w:color="000000"/>
            </w:tcBorders>
            <w:vAlign w:val="center"/>
          </w:tcPr>
          <w:p w14:paraId="5CD09D58"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24</w:t>
            </w:r>
          </w:p>
        </w:tc>
        <w:tc>
          <w:tcPr>
            <w:tcW w:w="1485" w:type="dxa"/>
            <w:tcBorders>
              <w:top w:val="single" w:sz="4" w:space="0" w:color="000000"/>
              <w:left w:val="single" w:sz="4" w:space="0" w:color="000000"/>
              <w:bottom w:val="single" w:sz="4" w:space="0" w:color="000000"/>
              <w:right w:val="single" w:sz="4" w:space="0" w:color="000000"/>
            </w:tcBorders>
            <w:vAlign w:val="center"/>
          </w:tcPr>
          <w:p w14:paraId="4A3117C1" w14:textId="7980FC14"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R$ 23,84</w:t>
            </w:r>
          </w:p>
        </w:tc>
        <w:tc>
          <w:tcPr>
            <w:tcW w:w="1482" w:type="dxa"/>
            <w:tcBorders>
              <w:top w:val="single" w:sz="4" w:space="0" w:color="000000"/>
              <w:left w:val="single" w:sz="4" w:space="0" w:color="000000"/>
              <w:bottom w:val="single" w:sz="4" w:space="0" w:color="000000"/>
              <w:right w:val="single" w:sz="4" w:space="0" w:color="000000"/>
            </w:tcBorders>
            <w:vAlign w:val="center"/>
          </w:tcPr>
          <w:p w14:paraId="58691856" w14:textId="74AA05DF"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R$ 572,16</w:t>
            </w:r>
          </w:p>
        </w:tc>
      </w:tr>
      <w:tr w:rsidR="00CE78FC" w:rsidRPr="00A0535F" w14:paraId="4B0F2334"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tcPr>
          <w:p w14:paraId="2E1DFF07" w14:textId="77777777" w:rsidR="00CE78FC" w:rsidRPr="00724174" w:rsidRDefault="00CE78FC" w:rsidP="00CE78FC">
            <w:pPr>
              <w:suppressAutoHyphens/>
              <w:spacing w:afterLines="120" w:after="288" w:line="312" w:lineRule="auto"/>
              <w:jc w:val="center"/>
              <w:rPr>
                <w:b/>
                <w:bCs/>
                <w:color w:val="000000"/>
                <w:sz w:val="22"/>
                <w:szCs w:val="22"/>
              </w:rPr>
            </w:pPr>
            <w:r w:rsidRPr="00724174">
              <w:rPr>
                <w:b/>
                <w:bCs/>
                <w:color w:val="000000"/>
                <w:sz w:val="22"/>
                <w:szCs w:val="22"/>
              </w:rPr>
              <w:t>8</w:t>
            </w:r>
          </w:p>
        </w:tc>
        <w:tc>
          <w:tcPr>
            <w:tcW w:w="3232" w:type="dxa"/>
            <w:tcBorders>
              <w:top w:val="single" w:sz="4" w:space="0" w:color="000000"/>
              <w:left w:val="single" w:sz="4" w:space="0" w:color="000000"/>
              <w:bottom w:val="single" w:sz="4" w:space="0" w:color="000000"/>
              <w:right w:val="single" w:sz="4" w:space="0" w:color="000000"/>
            </w:tcBorders>
            <w:vAlign w:val="center"/>
          </w:tcPr>
          <w:p w14:paraId="4FCD790C" w14:textId="77777777" w:rsidR="00CE78FC" w:rsidRPr="00724174" w:rsidRDefault="00CE78FC" w:rsidP="00CE78FC">
            <w:pPr>
              <w:jc w:val="center"/>
              <w:rPr>
                <w:b/>
                <w:sz w:val="22"/>
                <w:szCs w:val="22"/>
              </w:rPr>
            </w:pPr>
            <w:r w:rsidRPr="00724174">
              <w:rPr>
                <w:sz w:val="22"/>
                <w:szCs w:val="22"/>
              </w:rPr>
              <w:t>CAIXA DE CABO COAXIAL COM ALIMENTAÇÃO PARA CFTV</w:t>
            </w:r>
          </w:p>
        </w:tc>
        <w:tc>
          <w:tcPr>
            <w:tcW w:w="1701" w:type="dxa"/>
            <w:tcBorders>
              <w:top w:val="single" w:sz="4" w:space="0" w:color="000000"/>
              <w:left w:val="single" w:sz="4" w:space="0" w:color="000000"/>
              <w:bottom w:val="single" w:sz="4" w:space="0" w:color="000000"/>
              <w:right w:val="single" w:sz="4" w:space="0" w:color="000000"/>
            </w:tcBorders>
            <w:vAlign w:val="center"/>
          </w:tcPr>
          <w:p w14:paraId="18A9A278"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UNID</w:t>
            </w:r>
          </w:p>
        </w:tc>
        <w:tc>
          <w:tcPr>
            <w:tcW w:w="1583" w:type="dxa"/>
            <w:tcBorders>
              <w:top w:val="single" w:sz="4" w:space="0" w:color="000000"/>
              <w:left w:val="single" w:sz="4" w:space="0" w:color="000000"/>
              <w:bottom w:val="single" w:sz="4" w:space="0" w:color="000000"/>
              <w:right w:val="single" w:sz="4" w:space="0" w:color="000000"/>
            </w:tcBorders>
            <w:vAlign w:val="center"/>
          </w:tcPr>
          <w:p w14:paraId="3ECA98A8"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4</w:t>
            </w:r>
          </w:p>
        </w:tc>
        <w:tc>
          <w:tcPr>
            <w:tcW w:w="1485" w:type="dxa"/>
            <w:tcBorders>
              <w:top w:val="single" w:sz="4" w:space="0" w:color="000000"/>
              <w:left w:val="single" w:sz="4" w:space="0" w:color="000000"/>
              <w:bottom w:val="single" w:sz="4" w:space="0" w:color="000000"/>
              <w:right w:val="single" w:sz="4" w:space="0" w:color="000000"/>
            </w:tcBorders>
            <w:vAlign w:val="center"/>
          </w:tcPr>
          <w:p w14:paraId="7D4F2E4F" w14:textId="37DAC8F9"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R$ 359,67</w:t>
            </w:r>
          </w:p>
        </w:tc>
        <w:tc>
          <w:tcPr>
            <w:tcW w:w="1482" w:type="dxa"/>
            <w:tcBorders>
              <w:top w:val="single" w:sz="4" w:space="0" w:color="000000"/>
              <w:left w:val="single" w:sz="4" w:space="0" w:color="000000"/>
              <w:bottom w:val="single" w:sz="4" w:space="0" w:color="000000"/>
              <w:right w:val="single" w:sz="4" w:space="0" w:color="000000"/>
            </w:tcBorders>
            <w:vAlign w:val="center"/>
          </w:tcPr>
          <w:p w14:paraId="61B07F43" w14:textId="074A1BCB"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R$ 1.438,68</w:t>
            </w:r>
          </w:p>
        </w:tc>
      </w:tr>
      <w:tr w:rsidR="00CE78FC" w:rsidRPr="00A0535F" w14:paraId="3192E12F"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tcPr>
          <w:p w14:paraId="1EC65104" w14:textId="77777777" w:rsidR="00CE78FC" w:rsidRPr="00724174" w:rsidRDefault="00CE78FC" w:rsidP="00CE78FC">
            <w:pPr>
              <w:suppressAutoHyphens/>
              <w:spacing w:afterLines="120" w:after="288" w:line="312" w:lineRule="auto"/>
              <w:jc w:val="center"/>
              <w:rPr>
                <w:b/>
                <w:bCs/>
                <w:color w:val="000000"/>
                <w:sz w:val="22"/>
                <w:szCs w:val="22"/>
              </w:rPr>
            </w:pPr>
            <w:r w:rsidRPr="00724174">
              <w:rPr>
                <w:b/>
                <w:bCs/>
                <w:color w:val="000000"/>
                <w:sz w:val="22"/>
                <w:szCs w:val="22"/>
              </w:rPr>
              <w:t>9</w:t>
            </w:r>
          </w:p>
        </w:tc>
        <w:tc>
          <w:tcPr>
            <w:tcW w:w="3232" w:type="dxa"/>
            <w:tcBorders>
              <w:top w:val="single" w:sz="4" w:space="0" w:color="000000"/>
              <w:left w:val="single" w:sz="4" w:space="0" w:color="000000"/>
              <w:bottom w:val="single" w:sz="4" w:space="0" w:color="000000"/>
              <w:right w:val="single" w:sz="4" w:space="0" w:color="000000"/>
            </w:tcBorders>
            <w:vAlign w:val="center"/>
          </w:tcPr>
          <w:p w14:paraId="391ED91A" w14:textId="77777777" w:rsidR="00CE78FC" w:rsidRPr="00724174" w:rsidRDefault="00CE78FC" w:rsidP="00CE78FC">
            <w:pPr>
              <w:jc w:val="center"/>
              <w:rPr>
                <w:b/>
                <w:sz w:val="22"/>
                <w:szCs w:val="22"/>
              </w:rPr>
            </w:pPr>
            <w:r w:rsidRPr="00724174">
              <w:rPr>
                <w:bCs/>
                <w:sz w:val="22"/>
                <w:szCs w:val="22"/>
              </w:rPr>
              <w:t>CALHA DE PASSAGEM DE CABOS PARA CFTV</w:t>
            </w:r>
          </w:p>
        </w:tc>
        <w:tc>
          <w:tcPr>
            <w:tcW w:w="1701" w:type="dxa"/>
            <w:tcBorders>
              <w:top w:val="single" w:sz="4" w:space="0" w:color="000000"/>
              <w:left w:val="single" w:sz="4" w:space="0" w:color="000000"/>
              <w:bottom w:val="single" w:sz="4" w:space="0" w:color="000000"/>
              <w:right w:val="single" w:sz="4" w:space="0" w:color="000000"/>
            </w:tcBorders>
            <w:vAlign w:val="center"/>
          </w:tcPr>
          <w:p w14:paraId="6F7B7B55"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UNID</w:t>
            </w:r>
          </w:p>
        </w:tc>
        <w:tc>
          <w:tcPr>
            <w:tcW w:w="1583" w:type="dxa"/>
            <w:tcBorders>
              <w:top w:val="single" w:sz="4" w:space="0" w:color="000000"/>
              <w:left w:val="single" w:sz="4" w:space="0" w:color="000000"/>
              <w:bottom w:val="single" w:sz="4" w:space="0" w:color="000000"/>
              <w:right w:val="single" w:sz="4" w:space="0" w:color="000000"/>
            </w:tcBorders>
            <w:vAlign w:val="center"/>
          </w:tcPr>
          <w:p w14:paraId="6F375141"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30</w:t>
            </w:r>
          </w:p>
        </w:tc>
        <w:tc>
          <w:tcPr>
            <w:tcW w:w="1485" w:type="dxa"/>
            <w:tcBorders>
              <w:top w:val="single" w:sz="4" w:space="0" w:color="000000"/>
              <w:left w:val="single" w:sz="4" w:space="0" w:color="000000"/>
              <w:bottom w:val="single" w:sz="4" w:space="0" w:color="000000"/>
              <w:right w:val="single" w:sz="4" w:space="0" w:color="000000"/>
            </w:tcBorders>
            <w:vAlign w:val="center"/>
          </w:tcPr>
          <w:p w14:paraId="383521AD" w14:textId="74F92C8E"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R$ 68,73</w:t>
            </w:r>
          </w:p>
        </w:tc>
        <w:tc>
          <w:tcPr>
            <w:tcW w:w="1482" w:type="dxa"/>
            <w:tcBorders>
              <w:top w:val="single" w:sz="4" w:space="0" w:color="000000"/>
              <w:left w:val="single" w:sz="4" w:space="0" w:color="000000"/>
              <w:bottom w:val="single" w:sz="4" w:space="0" w:color="000000"/>
              <w:right w:val="single" w:sz="4" w:space="0" w:color="000000"/>
            </w:tcBorders>
            <w:vAlign w:val="center"/>
          </w:tcPr>
          <w:p w14:paraId="6959B573" w14:textId="2F2B83FD"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R$ 2.061,90</w:t>
            </w:r>
          </w:p>
        </w:tc>
      </w:tr>
      <w:tr w:rsidR="00CE78FC" w:rsidRPr="00A0535F" w14:paraId="3D1A7743" w14:textId="77777777" w:rsidTr="00087900">
        <w:trPr>
          <w:jc w:val="center"/>
        </w:trPr>
        <w:tc>
          <w:tcPr>
            <w:tcW w:w="1016" w:type="dxa"/>
            <w:tcBorders>
              <w:top w:val="single" w:sz="4" w:space="0" w:color="000000"/>
              <w:left w:val="single" w:sz="4" w:space="0" w:color="000000"/>
              <w:bottom w:val="single" w:sz="4" w:space="0" w:color="000000"/>
              <w:right w:val="single" w:sz="4" w:space="0" w:color="000000"/>
            </w:tcBorders>
            <w:vAlign w:val="center"/>
          </w:tcPr>
          <w:p w14:paraId="6AD58AD5" w14:textId="77777777" w:rsidR="00CE78FC" w:rsidRPr="00724174" w:rsidRDefault="00CE78FC" w:rsidP="00CE78FC">
            <w:pPr>
              <w:suppressAutoHyphens/>
              <w:spacing w:afterLines="120" w:after="288" w:line="312" w:lineRule="auto"/>
              <w:jc w:val="center"/>
              <w:rPr>
                <w:b/>
                <w:bCs/>
                <w:color w:val="000000"/>
                <w:sz w:val="22"/>
                <w:szCs w:val="22"/>
              </w:rPr>
            </w:pPr>
            <w:r w:rsidRPr="00724174">
              <w:rPr>
                <w:b/>
                <w:bCs/>
                <w:color w:val="000000"/>
                <w:sz w:val="22"/>
                <w:szCs w:val="22"/>
              </w:rPr>
              <w:t>10</w:t>
            </w:r>
          </w:p>
        </w:tc>
        <w:tc>
          <w:tcPr>
            <w:tcW w:w="3232" w:type="dxa"/>
            <w:tcBorders>
              <w:top w:val="single" w:sz="4" w:space="0" w:color="000000"/>
              <w:left w:val="single" w:sz="4" w:space="0" w:color="000000"/>
              <w:bottom w:val="single" w:sz="4" w:space="0" w:color="000000"/>
              <w:right w:val="single" w:sz="4" w:space="0" w:color="000000"/>
            </w:tcBorders>
            <w:vAlign w:val="center"/>
          </w:tcPr>
          <w:p w14:paraId="1D3C0784" w14:textId="77777777" w:rsidR="00CE78FC" w:rsidRPr="00724174" w:rsidRDefault="00CE78FC" w:rsidP="00CE78FC">
            <w:pPr>
              <w:jc w:val="center"/>
              <w:rPr>
                <w:sz w:val="22"/>
                <w:szCs w:val="22"/>
              </w:rPr>
            </w:pPr>
            <w:r w:rsidRPr="00724174">
              <w:rPr>
                <w:bCs/>
                <w:sz w:val="22"/>
                <w:szCs w:val="22"/>
                <w:lang w:val="en-US" w:eastAsia="ar-SA"/>
              </w:rPr>
              <w:t xml:space="preserve">FECHADURA ELETRÔNICA </w:t>
            </w:r>
            <w:r w:rsidRPr="00724174">
              <w:rPr>
                <w:bCs/>
                <w:sz w:val="22"/>
                <w:szCs w:val="22"/>
              </w:rPr>
              <w:t>COM</w:t>
            </w:r>
            <w:r w:rsidRPr="00724174">
              <w:rPr>
                <w:bCs/>
                <w:sz w:val="22"/>
                <w:szCs w:val="22"/>
                <w:lang w:val="en-US" w:eastAsia="ar-SA"/>
              </w:rPr>
              <w:t xml:space="preserve"> SENHA</w:t>
            </w:r>
          </w:p>
        </w:tc>
        <w:tc>
          <w:tcPr>
            <w:tcW w:w="1701" w:type="dxa"/>
            <w:tcBorders>
              <w:top w:val="single" w:sz="4" w:space="0" w:color="000000"/>
              <w:left w:val="single" w:sz="4" w:space="0" w:color="000000"/>
              <w:bottom w:val="single" w:sz="4" w:space="0" w:color="000000"/>
              <w:right w:val="single" w:sz="4" w:space="0" w:color="000000"/>
            </w:tcBorders>
            <w:vAlign w:val="center"/>
          </w:tcPr>
          <w:p w14:paraId="22F9096E" w14:textId="77777777" w:rsidR="00CE78FC" w:rsidRPr="00724174" w:rsidRDefault="00CE78FC" w:rsidP="00CE78FC">
            <w:pPr>
              <w:suppressAutoHyphens/>
              <w:spacing w:afterLines="120" w:after="288" w:line="312" w:lineRule="auto"/>
              <w:jc w:val="center"/>
              <w:rPr>
                <w:color w:val="000000"/>
                <w:sz w:val="22"/>
                <w:szCs w:val="22"/>
              </w:rPr>
            </w:pPr>
            <w:r w:rsidRPr="00724174">
              <w:rPr>
                <w:sz w:val="22"/>
                <w:szCs w:val="22"/>
              </w:rPr>
              <w:t>UNID</w:t>
            </w:r>
          </w:p>
        </w:tc>
        <w:tc>
          <w:tcPr>
            <w:tcW w:w="1583" w:type="dxa"/>
            <w:tcBorders>
              <w:top w:val="single" w:sz="4" w:space="0" w:color="000000"/>
              <w:left w:val="single" w:sz="4" w:space="0" w:color="000000"/>
              <w:bottom w:val="single" w:sz="4" w:space="0" w:color="000000"/>
              <w:right w:val="single" w:sz="4" w:space="0" w:color="000000"/>
            </w:tcBorders>
            <w:vAlign w:val="center"/>
          </w:tcPr>
          <w:p w14:paraId="46EB7676" w14:textId="77777777" w:rsidR="00CE78FC" w:rsidRPr="00724174" w:rsidRDefault="00CE78FC" w:rsidP="00CE78FC">
            <w:pPr>
              <w:suppressAutoHyphens/>
              <w:spacing w:afterLines="120" w:after="288" w:line="312" w:lineRule="auto"/>
              <w:jc w:val="center"/>
              <w:rPr>
                <w:color w:val="000000"/>
                <w:sz w:val="22"/>
                <w:szCs w:val="22"/>
              </w:rPr>
            </w:pPr>
            <w:r w:rsidRPr="00724174">
              <w:rPr>
                <w:bCs/>
                <w:sz w:val="22"/>
                <w:szCs w:val="22"/>
              </w:rPr>
              <w:t>2</w:t>
            </w:r>
          </w:p>
        </w:tc>
        <w:tc>
          <w:tcPr>
            <w:tcW w:w="1485" w:type="dxa"/>
            <w:tcBorders>
              <w:top w:val="single" w:sz="4" w:space="0" w:color="000000"/>
              <w:left w:val="single" w:sz="4" w:space="0" w:color="000000"/>
              <w:bottom w:val="single" w:sz="4" w:space="0" w:color="000000"/>
              <w:right w:val="single" w:sz="4" w:space="0" w:color="000000"/>
            </w:tcBorders>
            <w:vAlign w:val="center"/>
          </w:tcPr>
          <w:p w14:paraId="522C5ADE" w14:textId="6AA6F258"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R$ 1.545,00</w:t>
            </w:r>
          </w:p>
        </w:tc>
        <w:tc>
          <w:tcPr>
            <w:tcW w:w="1482" w:type="dxa"/>
            <w:tcBorders>
              <w:top w:val="single" w:sz="4" w:space="0" w:color="000000"/>
              <w:left w:val="single" w:sz="4" w:space="0" w:color="000000"/>
              <w:bottom w:val="single" w:sz="4" w:space="0" w:color="000000"/>
              <w:right w:val="single" w:sz="4" w:space="0" w:color="000000"/>
            </w:tcBorders>
            <w:vAlign w:val="center"/>
          </w:tcPr>
          <w:p w14:paraId="0AA6D3DD" w14:textId="5F02635C" w:rsidR="00CE78FC" w:rsidRPr="00724174" w:rsidRDefault="00CE78FC" w:rsidP="00CE78FC">
            <w:pPr>
              <w:suppressAutoHyphens/>
              <w:spacing w:afterLines="120" w:after="288" w:line="312" w:lineRule="auto"/>
              <w:jc w:val="center"/>
              <w:rPr>
                <w:color w:val="000000"/>
                <w:sz w:val="22"/>
                <w:szCs w:val="22"/>
              </w:rPr>
            </w:pPr>
            <w:r>
              <w:rPr>
                <w:rFonts w:ascii="Calibri" w:hAnsi="Calibri" w:cs="Calibri"/>
                <w:color w:val="000000"/>
                <w:sz w:val="22"/>
                <w:szCs w:val="22"/>
              </w:rPr>
              <w:t>R$ 3.090,00</w:t>
            </w:r>
          </w:p>
        </w:tc>
      </w:tr>
      <w:tr w:rsidR="00382B6B" w:rsidRPr="00A0535F" w14:paraId="1BF68E94" w14:textId="77777777" w:rsidTr="00087900">
        <w:trPr>
          <w:jc w:val="center"/>
        </w:trPr>
        <w:tc>
          <w:tcPr>
            <w:tcW w:w="9017" w:type="dxa"/>
            <w:gridSpan w:val="5"/>
            <w:tcBorders>
              <w:top w:val="single" w:sz="4" w:space="0" w:color="000000"/>
              <w:left w:val="single" w:sz="4" w:space="0" w:color="000000"/>
              <w:bottom w:val="single" w:sz="4" w:space="0" w:color="000000"/>
              <w:right w:val="single" w:sz="4" w:space="0" w:color="000000"/>
            </w:tcBorders>
            <w:vAlign w:val="center"/>
          </w:tcPr>
          <w:p w14:paraId="557ABD2D" w14:textId="0EE4F481" w:rsidR="00382B6B" w:rsidRPr="00382B6B" w:rsidRDefault="00382B6B" w:rsidP="00087900">
            <w:pPr>
              <w:suppressAutoHyphens/>
              <w:spacing w:afterLines="120" w:after="288" w:line="312" w:lineRule="auto"/>
              <w:jc w:val="right"/>
              <w:rPr>
                <w:b/>
                <w:bCs/>
                <w:color w:val="000000"/>
                <w:sz w:val="22"/>
                <w:szCs w:val="22"/>
              </w:rPr>
            </w:pPr>
            <w:r w:rsidRPr="00382B6B">
              <w:rPr>
                <w:b/>
                <w:bCs/>
                <w:color w:val="000000"/>
                <w:sz w:val="22"/>
                <w:szCs w:val="22"/>
              </w:rPr>
              <w:t>TOTAL</w:t>
            </w:r>
          </w:p>
        </w:tc>
        <w:tc>
          <w:tcPr>
            <w:tcW w:w="1482" w:type="dxa"/>
            <w:tcBorders>
              <w:top w:val="single" w:sz="4" w:space="0" w:color="000000"/>
              <w:left w:val="single" w:sz="4" w:space="0" w:color="000000"/>
              <w:bottom w:val="single" w:sz="4" w:space="0" w:color="000000"/>
              <w:right w:val="single" w:sz="4" w:space="0" w:color="000000"/>
            </w:tcBorders>
          </w:tcPr>
          <w:p w14:paraId="60B85DE2" w14:textId="54CDB6EA" w:rsidR="00382B6B" w:rsidRPr="00245360" w:rsidRDefault="00CE78FC" w:rsidP="00245360">
            <w:pPr>
              <w:rPr>
                <w:rFonts w:ascii="Calibri" w:hAnsi="Calibri" w:cs="Calibri"/>
                <w:b/>
                <w:bCs/>
                <w:color w:val="000000"/>
                <w:sz w:val="22"/>
                <w:szCs w:val="22"/>
              </w:rPr>
            </w:pPr>
            <w:r>
              <w:rPr>
                <w:rFonts w:ascii="Calibri" w:hAnsi="Calibri" w:cs="Calibri"/>
                <w:b/>
                <w:bCs/>
                <w:color w:val="000000"/>
                <w:sz w:val="22"/>
                <w:szCs w:val="22"/>
              </w:rPr>
              <w:t>R$ 51.813,81</w:t>
            </w:r>
          </w:p>
        </w:tc>
      </w:tr>
    </w:tbl>
    <w:p w14:paraId="1D0F6F71" w14:textId="77777777" w:rsidR="00724174" w:rsidRPr="0042715C" w:rsidRDefault="00724174" w:rsidP="00724174">
      <w:pPr>
        <w:pStyle w:val="PargrafodaLista"/>
        <w:spacing w:before="0" w:after="200"/>
        <w:ind w:left="0" w:firstLine="0"/>
        <w:contextualSpacing/>
        <w:rPr>
          <w:rFonts w:ascii="Times New Roman" w:eastAsia="Times New Roman" w:hAnsi="Times New Roman"/>
          <w:color w:val="000000"/>
          <w:sz w:val="24"/>
          <w:szCs w:val="24"/>
        </w:rPr>
      </w:pPr>
    </w:p>
    <w:p w14:paraId="50827D8A" w14:textId="3F46C29F" w:rsidR="00A6021D" w:rsidRPr="001E2E47" w:rsidRDefault="001E2E47" w:rsidP="00295206">
      <w:pPr>
        <w:numPr>
          <w:ilvl w:val="1"/>
          <w:numId w:val="15"/>
        </w:numPr>
        <w:pBdr>
          <w:top w:val="nil"/>
          <w:left w:val="nil"/>
          <w:bottom w:val="nil"/>
          <w:right w:val="nil"/>
          <w:between w:val="nil"/>
        </w:pBdr>
        <w:spacing w:before="120" w:after="120" w:line="360" w:lineRule="auto"/>
        <w:ind w:left="0" w:firstLine="0"/>
        <w:jc w:val="both"/>
        <w:rPr>
          <w:sz w:val="24"/>
          <w:szCs w:val="24"/>
        </w:rPr>
      </w:pPr>
      <w:r w:rsidRPr="001E2E47">
        <w:rPr>
          <w:sz w:val="24"/>
          <w:szCs w:val="24"/>
        </w:rPr>
        <w:lastRenderedPageBreak/>
        <w:t xml:space="preserve">A descrição completa dos itens que compõem o objeto do presente processo encontra-se pormenorizada no </w:t>
      </w:r>
      <w:r w:rsidRPr="00295206">
        <w:rPr>
          <w:b/>
          <w:sz w:val="24"/>
          <w:szCs w:val="24"/>
          <w:u w:val="single"/>
        </w:rPr>
        <w:t>Anexo A</w:t>
      </w:r>
      <w:r w:rsidRPr="001E2E47">
        <w:rPr>
          <w:sz w:val="24"/>
          <w:szCs w:val="24"/>
        </w:rPr>
        <w:t xml:space="preserve"> deste Termo de Referência.</w:t>
      </w:r>
    </w:p>
    <w:p w14:paraId="0B0B74B9" w14:textId="29C3CECC" w:rsidR="00A80260" w:rsidRDefault="00A80260" w:rsidP="00295206">
      <w:pPr>
        <w:numPr>
          <w:ilvl w:val="1"/>
          <w:numId w:val="15"/>
        </w:numPr>
        <w:pBdr>
          <w:top w:val="nil"/>
          <w:left w:val="nil"/>
          <w:bottom w:val="nil"/>
          <w:right w:val="nil"/>
          <w:between w:val="nil"/>
        </w:pBdr>
        <w:spacing w:before="120" w:after="120" w:line="360" w:lineRule="auto"/>
        <w:ind w:left="0" w:firstLine="0"/>
        <w:jc w:val="both"/>
        <w:rPr>
          <w:sz w:val="24"/>
          <w:szCs w:val="24"/>
        </w:rPr>
      </w:pPr>
      <w:r w:rsidRPr="00524F97">
        <w:rPr>
          <w:sz w:val="24"/>
          <w:szCs w:val="24"/>
        </w:rPr>
        <w:t xml:space="preserve">O objeto desta </w:t>
      </w:r>
      <w:r w:rsidRPr="00AF6678">
        <w:rPr>
          <w:sz w:val="24"/>
          <w:szCs w:val="24"/>
        </w:rPr>
        <w:t>contratação não se</w:t>
      </w:r>
      <w:r w:rsidRPr="00524F97">
        <w:rPr>
          <w:sz w:val="24"/>
          <w:szCs w:val="24"/>
        </w:rPr>
        <w:t xml:space="preserve"> enquadra como sendo de bem de luxo, conforme </w:t>
      </w:r>
      <w:r w:rsidR="005426EA" w:rsidRPr="00524F97">
        <w:rPr>
          <w:sz w:val="24"/>
          <w:szCs w:val="24"/>
        </w:rPr>
        <w:t xml:space="preserve">artigos 174 e seguintes do </w:t>
      </w:r>
      <w:r w:rsidRPr="00524F97">
        <w:rPr>
          <w:sz w:val="24"/>
          <w:szCs w:val="24"/>
        </w:rPr>
        <w:t xml:space="preserve">Decreto nº </w:t>
      </w:r>
      <w:r w:rsidR="005426EA" w:rsidRPr="00524F97">
        <w:rPr>
          <w:sz w:val="24"/>
          <w:szCs w:val="24"/>
        </w:rPr>
        <w:t>14.730/2023</w:t>
      </w:r>
      <w:r w:rsidR="004E1BB6">
        <w:rPr>
          <w:sz w:val="24"/>
          <w:szCs w:val="24"/>
        </w:rPr>
        <w:t xml:space="preserve"> </w:t>
      </w:r>
      <w:r w:rsidR="00700713">
        <w:rPr>
          <w:sz w:val="24"/>
          <w:szCs w:val="24"/>
        </w:rPr>
        <w:t xml:space="preserve">e </w:t>
      </w:r>
      <w:r w:rsidR="004E1BB6">
        <w:rPr>
          <w:sz w:val="24"/>
          <w:szCs w:val="24"/>
        </w:rPr>
        <w:t>suas eventuais alterações</w:t>
      </w:r>
      <w:r w:rsidR="005426EA" w:rsidRPr="00524F97">
        <w:rPr>
          <w:sz w:val="24"/>
          <w:szCs w:val="24"/>
        </w:rPr>
        <w:t>.</w:t>
      </w:r>
    </w:p>
    <w:p w14:paraId="779812F5" w14:textId="4E9ADB59" w:rsidR="00A6021D" w:rsidRDefault="00A6021D" w:rsidP="00295206">
      <w:pPr>
        <w:numPr>
          <w:ilvl w:val="1"/>
          <w:numId w:val="15"/>
        </w:numPr>
        <w:pBdr>
          <w:top w:val="nil"/>
          <w:left w:val="nil"/>
          <w:bottom w:val="nil"/>
          <w:right w:val="nil"/>
          <w:between w:val="nil"/>
        </w:pBdr>
        <w:spacing w:before="120" w:after="120" w:line="360" w:lineRule="auto"/>
        <w:ind w:left="0" w:firstLine="0"/>
        <w:jc w:val="both"/>
        <w:rPr>
          <w:sz w:val="24"/>
          <w:szCs w:val="24"/>
        </w:rPr>
      </w:pPr>
      <w:r w:rsidRPr="00AE05DE">
        <w:rPr>
          <w:sz w:val="24"/>
          <w:szCs w:val="24"/>
        </w:rPr>
        <w:t xml:space="preserve">Trata-se de </w:t>
      </w:r>
      <w:r w:rsidR="001E2E47">
        <w:rPr>
          <w:sz w:val="24"/>
          <w:szCs w:val="24"/>
        </w:rPr>
        <w:t xml:space="preserve">serviço </w:t>
      </w:r>
      <w:r w:rsidRPr="00DD0E6C">
        <w:rPr>
          <w:sz w:val="24"/>
          <w:szCs w:val="24"/>
        </w:rPr>
        <w:t>bem comum</w:t>
      </w:r>
      <w:r w:rsidRPr="00AE05DE">
        <w:rPr>
          <w:sz w:val="24"/>
          <w:szCs w:val="24"/>
        </w:rPr>
        <w:t xml:space="preserve"> e sem fornecimento de mão de obra em regime de dedicação exclusiva, a ser contratado mediante dispensa de licitação, conforme definido no art. 75, II da Lei n.º 14.133/2021, e, em conformidade com o art. </w:t>
      </w:r>
      <w:r w:rsidR="00DF4DFF">
        <w:rPr>
          <w:sz w:val="24"/>
          <w:szCs w:val="24"/>
        </w:rPr>
        <w:t xml:space="preserve">80 </w:t>
      </w:r>
      <w:r w:rsidRPr="00AE05DE">
        <w:rPr>
          <w:sz w:val="24"/>
          <w:szCs w:val="24"/>
        </w:rPr>
        <w:t>do Decreto municipal 14.730/2023 e suas eventuais alterações, uma vez que os padrões de desempenho e qualidade estão objetivamente definidos, tendo como base as especificações usuais de mercado.</w:t>
      </w:r>
    </w:p>
    <w:p w14:paraId="224BE5CC" w14:textId="4B01CE19" w:rsidR="004E1BB6" w:rsidRPr="00DD0E6C" w:rsidRDefault="00F15851" w:rsidP="00295206">
      <w:pPr>
        <w:numPr>
          <w:ilvl w:val="1"/>
          <w:numId w:val="15"/>
        </w:numPr>
        <w:pBdr>
          <w:top w:val="nil"/>
          <w:left w:val="nil"/>
          <w:bottom w:val="nil"/>
          <w:right w:val="nil"/>
          <w:between w:val="nil"/>
        </w:pBdr>
        <w:spacing w:before="120" w:after="120" w:line="360" w:lineRule="auto"/>
        <w:ind w:left="0" w:firstLine="0"/>
        <w:jc w:val="both"/>
        <w:rPr>
          <w:sz w:val="24"/>
          <w:szCs w:val="24"/>
        </w:rPr>
      </w:pPr>
      <w:r w:rsidRPr="00DD0E6C">
        <w:rPr>
          <w:sz w:val="24"/>
          <w:szCs w:val="24"/>
        </w:rPr>
        <w:t xml:space="preserve">Considerando a natureza do objeto pretendido, trata-se de aquisição com entrega em remessa única e imediata, </w:t>
      </w:r>
      <w:r w:rsidR="004E1BB6" w:rsidRPr="00DD0E6C">
        <w:rPr>
          <w:sz w:val="24"/>
          <w:szCs w:val="24"/>
        </w:rPr>
        <w:t xml:space="preserve">não havendo necessidade de formalização de contrato. </w:t>
      </w:r>
    </w:p>
    <w:p w14:paraId="213DC660" w14:textId="4E5E624F" w:rsidR="00A34952" w:rsidRPr="004E1BB6" w:rsidRDefault="00A34952" w:rsidP="00F100ED">
      <w:pPr>
        <w:pStyle w:val="PargrafodaLista"/>
        <w:numPr>
          <w:ilvl w:val="0"/>
          <w:numId w:val="15"/>
        </w:numPr>
        <w:shd w:val="clear" w:color="auto" w:fill="ED7D31" w:themeFill="accent2"/>
        <w:ind w:left="0" w:firstLine="0"/>
        <w:contextualSpacing/>
        <w:rPr>
          <w:rFonts w:ascii="Times New Roman" w:eastAsia="MS Gothic" w:hAnsi="Times New Roman"/>
          <w:b/>
          <w:bCs/>
          <w:color w:val="000000" w:themeColor="text1"/>
          <w:sz w:val="24"/>
          <w:szCs w:val="24"/>
        </w:rPr>
      </w:pPr>
      <w:r w:rsidRPr="004E1BB6">
        <w:rPr>
          <w:rFonts w:ascii="Times New Roman" w:eastAsia="MS Gothic" w:hAnsi="Times New Roman"/>
          <w:b/>
          <w:bCs/>
          <w:color w:val="000000" w:themeColor="text1"/>
          <w:sz w:val="24"/>
          <w:szCs w:val="24"/>
        </w:rPr>
        <w:t>FUNDAMENTAÇÃO E DESCRIÇÃO DA NECESSIDADE DA CONTRATAÇÃO</w:t>
      </w:r>
    </w:p>
    <w:p w14:paraId="0E270111" w14:textId="4820ADF1" w:rsidR="00B54C30" w:rsidRPr="00F100ED" w:rsidRDefault="00F100ED" w:rsidP="00F100ED">
      <w:pPr>
        <w:numPr>
          <w:ilvl w:val="1"/>
          <w:numId w:val="15"/>
        </w:numPr>
        <w:pBdr>
          <w:top w:val="nil"/>
          <w:left w:val="nil"/>
          <w:bottom w:val="nil"/>
          <w:right w:val="nil"/>
          <w:between w:val="nil"/>
        </w:pBdr>
        <w:spacing w:before="120" w:after="120" w:line="360" w:lineRule="auto"/>
        <w:ind w:left="0" w:firstLine="0"/>
        <w:jc w:val="both"/>
        <w:rPr>
          <w:color w:val="000000"/>
          <w:sz w:val="24"/>
          <w:szCs w:val="24"/>
        </w:rPr>
      </w:pPr>
      <w:r w:rsidRPr="00ED5D4B">
        <w:rPr>
          <w:sz w:val="24"/>
          <w:szCs w:val="24"/>
        </w:rPr>
        <w:t>O presente objeto tem como escopo a mo</w:t>
      </w:r>
      <w:r>
        <w:rPr>
          <w:sz w:val="24"/>
          <w:szCs w:val="24"/>
        </w:rPr>
        <w:t xml:space="preserve">dernização do sistema </w:t>
      </w:r>
      <w:r w:rsidRPr="00ED5D4B">
        <w:rPr>
          <w:sz w:val="24"/>
          <w:szCs w:val="24"/>
        </w:rPr>
        <w:t>de segurança nas dependências da Secretaria Municipal de Assistência Social e Economia Solidária e prédios adjacentes. A medida visa garantir a segurança física, patrimonial e institucional, assegurando a integridade dos espaços públicos e das pessoas que os utilizam.</w:t>
      </w:r>
      <w:r w:rsidRPr="00ED5D4B">
        <w:rPr>
          <w:color w:val="000000" w:themeColor="text1"/>
          <w:sz w:val="24"/>
          <w:szCs w:val="24"/>
        </w:rPr>
        <w:t xml:space="preserve"> G</w:t>
      </w:r>
      <w:r w:rsidRPr="00ED5D4B">
        <w:rPr>
          <w:sz w:val="24"/>
          <w:szCs w:val="24"/>
        </w:rPr>
        <w:t>arantir a modernização de sistema de segurança nas dependências da Secretaria Municipal de Assistência Social e Economia Solidária, por meio da implantação de sistema de videomonitoramento e equipamentos de segurança eletrônica</w:t>
      </w:r>
      <w:r>
        <w:rPr>
          <w:sz w:val="24"/>
          <w:szCs w:val="24"/>
        </w:rPr>
        <w:t>.</w:t>
      </w:r>
    </w:p>
    <w:p w14:paraId="16383190" w14:textId="77777777" w:rsidR="00F100ED" w:rsidRPr="00F100ED" w:rsidRDefault="00F100ED" w:rsidP="00F100ED">
      <w:pPr>
        <w:numPr>
          <w:ilvl w:val="1"/>
          <w:numId w:val="15"/>
        </w:numPr>
        <w:pBdr>
          <w:top w:val="nil"/>
          <w:left w:val="nil"/>
          <w:bottom w:val="nil"/>
          <w:right w:val="nil"/>
          <w:between w:val="nil"/>
        </w:pBdr>
        <w:spacing w:before="120" w:after="120" w:line="360" w:lineRule="auto"/>
        <w:ind w:left="0" w:firstLine="0"/>
        <w:jc w:val="both"/>
        <w:rPr>
          <w:sz w:val="24"/>
          <w:szCs w:val="24"/>
        </w:rPr>
      </w:pPr>
      <w:r w:rsidRPr="00ED5D4B">
        <w:rPr>
          <w:sz w:val="24"/>
          <w:szCs w:val="24"/>
        </w:rPr>
        <w:t>A Secretaria abriga diversos setores administrativos e operacionais, além de prestar atendimento direto a uma parcela expressiva da população em situação de vulnerabilidade social. São realizadas, diariamente, atividades que envolvem alto fluxo de pessoas, circulação de servidores, atendimento a públicos diversos, armazenamento de documentos sensíveis, equipamentos de informática e bens patrimoniais.</w:t>
      </w:r>
    </w:p>
    <w:p w14:paraId="28BDD663" w14:textId="0F0AADEC" w:rsidR="00F100ED" w:rsidRDefault="00F100ED" w:rsidP="00F100ED">
      <w:pPr>
        <w:numPr>
          <w:ilvl w:val="1"/>
          <w:numId w:val="15"/>
        </w:numPr>
        <w:pBdr>
          <w:top w:val="nil"/>
          <w:left w:val="nil"/>
          <w:bottom w:val="nil"/>
          <w:right w:val="nil"/>
          <w:between w:val="nil"/>
        </w:pBdr>
        <w:spacing w:before="120" w:after="120" w:line="360" w:lineRule="auto"/>
        <w:ind w:left="0" w:firstLine="0"/>
        <w:jc w:val="both"/>
        <w:rPr>
          <w:sz w:val="24"/>
          <w:szCs w:val="24"/>
        </w:rPr>
      </w:pPr>
      <w:r w:rsidRPr="00ED5D4B">
        <w:rPr>
          <w:sz w:val="24"/>
          <w:szCs w:val="24"/>
        </w:rPr>
        <w:t>A contratação proposta traz benefícios significativos, tais como o fortalecimento da segurança institucional, com prevenção de perdas materiais e riscos à integridade física de servidores e usuários; o controle e monitoramento eficaz das entradas e saídas, evitando acessos não autorizados e garantindo maior organização nos ambientes administrativos; e a modernização tecnológica, com a instalação de um sistema integrado de controle de acesso e videomonitoramento, baseado em equipamentos eficientes, atualizados e confiáveis.</w:t>
      </w:r>
    </w:p>
    <w:p w14:paraId="27BEE3D8" w14:textId="58AFEFA2" w:rsidR="00F100ED" w:rsidRDefault="00F100ED" w:rsidP="00F100ED">
      <w:pPr>
        <w:numPr>
          <w:ilvl w:val="1"/>
          <w:numId w:val="15"/>
        </w:numPr>
        <w:pBdr>
          <w:top w:val="nil"/>
          <w:left w:val="nil"/>
          <w:bottom w:val="nil"/>
          <w:right w:val="nil"/>
          <w:between w:val="nil"/>
        </w:pBdr>
        <w:spacing w:before="120" w:after="120" w:line="360" w:lineRule="auto"/>
        <w:ind w:left="0" w:firstLine="0"/>
        <w:jc w:val="both"/>
        <w:rPr>
          <w:sz w:val="24"/>
          <w:szCs w:val="24"/>
        </w:rPr>
      </w:pPr>
      <w:r w:rsidRPr="00E6259D">
        <w:rPr>
          <w:sz w:val="24"/>
          <w:szCs w:val="24"/>
        </w:rPr>
        <w:lastRenderedPageBreak/>
        <w:t>É importante destacar que a necessidade possui caráter de urgência, uma vez que o sistema atualmente instalado apresenta falhas recorrentes e defasagem tecnológica, comprometendo a segurança do espaço institucional e expondo servidores, usuários e patrimônio público a riscos iminentes. A situação exige resposta célere e eficaz da Administração Pública, evitando prejuízos à continuidade dos serviços essenciais prestados pela Secretaria.</w:t>
      </w:r>
    </w:p>
    <w:p w14:paraId="2D46786D" w14:textId="77777777" w:rsidR="001A3F1F" w:rsidRPr="001A3F1F" w:rsidRDefault="001A3F1F" w:rsidP="001A3F1F">
      <w:pPr>
        <w:numPr>
          <w:ilvl w:val="1"/>
          <w:numId w:val="15"/>
        </w:numPr>
        <w:pBdr>
          <w:top w:val="nil"/>
          <w:left w:val="nil"/>
          <w:bottom w:val="nil"/>
          <w:right w:val="nil"/>
          <w:between w:val="nil"/>
        </w:pBdr>
        <w:spacing w:before="120" w:after="120" w:line="360" w:lineRule="auto"/>
        <w:ind w:left="0" w:firstLine="0"/>
        <w:jc w:val="both"/>
        <w:rPr>
          <w:sz w:val="24"/>
          <w:szCs w:val="24"/>
        </w:rPr>
      </w:pPr>
      <w:r w:rsidRPr="00E6259D">
        <w:rPr>
          <w:sz w:val="24"/>
          <w:szCs w:val="24"/>
        </w:rPr>
        <w:t>A não modernização do sistema traz riscos concretos, como o acesso indevido de pessoas não autorizadas, o que pode resultar em episódios de violência, furtos, vandalismo ou mesmo ameaças à integridade física dos presentes; a exposição de documentos e dados sensíveis, comprometendo a confidencialidade de informações estratégicas e pessoais de usuários; a impossibilidade de rastreamento e apuração de incidentes, devido à ausência de imagens e registros confiáveis; riscos jurídicos e institucionais, como responsabilizações administrativas, civis e até criminais em caso de falhas na segurança que resultem em prejuízos ou danos a terceiros; prejuízos operacionais, com interrupções de serviços, comprometimento da rotina de atendimento e perda de controle sobre bens patrimoniais e recursos públicos; e danos à imagem institucional, minando a confiança da população atendida e dos próprios servidores, especialmente diante de um ambiente considerado inseguro.</w:t>
      </w:r>
    </w:p>
    <w:p w14:paraId="7088F928" w14:textId="3652A395" w:rsidR="001A3F1F" w:rsidRDefault="001A3F1F" w:rsidP="001A3F1F">
      <w:pPr>
        <w:numPr>
          <w:ilvl w:val="1"/>
          <w:numId w:val="15"/>
        </w:numPr>
        <w:pBdr>
          <w:top w:val="nil"/>
          <w:left w:val="nil"/>
          <w:bottom w:val="nil"/>
          <w:right w:val="nil"/>
          <w:between w:val="nil"/>
        </w:pBdr>
        <w:spacing w:before="120" w:after="120" w:line="360" w:lineRule="auto"/>
        <w:ind w:left="0" w:firstLine="0"/>
        <w:jc w:val="both"/>
        <w:rPr>
          <w:sz w:val="24"/>
          <w:szCs w:val="24"/>
        </w:rPr>
      </w:pPr>
      <w:r w:rsidRPr="00E6259D">
        <w:rPr>
          <w:sz w:val="24"/>
          <w:szCs w:val="24"/>
        </w:rPr>
        <w:t>A medida está alinhada com os princípios da Lei Orgânica da Assistência Social (LOAS) – (Lei nº 8.742/1993 e pela Lei nº 12.435 de 6 de julho de 2011</w:t>
      </w:r>
      <w:r w:rsidRPr="001A3F1F">
        <w:rPr>
          <w:sz w:val="24"/>
          <w:szCs w:val="24"/>
        </w:rPr>
        <w:t xml:space="preserve"> </w:t>
      </w:r>
      <w:r w:rsidRPr="00E6259D">
        <w:rPr>
          <w:sz w:val="24"/>
          <w:szCs w:val="24"/>
        </w:rPr>
        <w:t>– e com os princípios do Sistema Único de Assistência Social (SUAS - Niterói) Lei nº 3263 de 16 de janeiro de 2017, que preveem a oferta de serviços com qualidade, respeito e proteção integral às pessoas atendidas. Garantir um ambiente seguro para os usuários e os servidores que executam os serviços na SMASES é uma condição essencial para a efetivação da política socioassistencial.</w:t>
      </w:r>
    </w:p>
    <w:p w14:paraId="1B5A6951" w14:textId="4DFD1CB2" w:rsidR="001A3F1F" w:rsidRDefault="001A3F1F" w:rsidP="001A3F1F">
      <w:pPr>
        <w:numPr>
          <w:ilvl w:val="1"/>
          <w:numId w:val="15"/>
        </w:numPr>
        <w:pBdr>
          <w:top w:val="nil"/>
          <w:left w:val="nil"/>
          <w:bottom w:val="nil"/>
          <w:right w:val="nil"/>
          <w:between w:val="nil"/>
        </w:pBdr>
        <w:spacing w:before="120" w:after="120" w:line="360" w:lineRule="auto"/>
        <w:ind w:left="0" w:firstLine="0"/>
        <w:jc w:val="both"/>
        <w:rPr>
          <w:sz w:val="24"/>
          <w:szCs w:val="24"/>
        </w:rPr>
      </w:pPr>
      <w:r w:rsidRPr="00E6259D">
        <w:rPr>
          <w:sz w:val="24"/>
          <w:szCs w:val="24"/>
        </w:rPr>
        <w:t>Trata-se, portanto, de um serviço estratégico e imprescindível, que contribui diretamente para o cumprimento da missão institucional desta Secretaria, com foco na prevenção de danos ao bem público, na manutenção da ordem e no fortalecimento da segurança administrativa e social.</w:t>
      </w:r>
    </w:p>
    <w:p w14:paraId="542807C1" w14:textId="77777777" w:rsidR="001A3F1F" w:rsidRPr="00ED5D4B" w:rsidRDefault="001A3F1F" w:rsidP="001A3F1F">
      <w:pPr>
        <w:numPr>
          <w:ilvl w:val="1"/>
          <w:numId w:val="15"/>
        </w:numPr>
        <w:pBdr>
          <w:top w:val="nil"/>
          <w:left w:val="nil"/>
          <w:bottom w:val="nil"/>
          <w:right w:val="nil"/>
          <w:between w:val="nil"/>
        </w:pBdr>
        <w:spacing w:before="120" w:after="120" w:line="360" w:lineRule="auto"/>
        <w:ind w:left="0" w:firstLine="0"/>
        <w:jc w:val="both"/>
        <w:rPr>
          <w:sz w:val="24"/>
          <w:szCs w:val="24"/>
        </w:rPr>
      </w:pPr>
      <w:r w:rsidRPr="00ED5D4B">
        <w:rPr>
          <w:sz w:val="24"/>
          <w:szCs w:val="24"/>
        </w:rPr>
        <w:t>Do fundamento Legal:</w:t>
      </w:r>
    </w:p>
    <w:p w14:paraId="0242B3C8" w14:textId="034F3E28" w:rsidR="001A3F1F" w:rsidRDefault="001A3F1F" w:rsidP="00F60364">
      <w:pPr>
        <w:pStyle w:val="PargrafodaLista"/>
        <w:widowControl w:val="0"/>
        <w:numPr>
          <w:ilvl w:val="2"/>
          <w:numId w:val="15"/>
        </w:numPr>
        <w:spacing w:before="268" w:after="0"/>
        <w:ind w:left="567" w:right="96" w:firstLine="0"/>
        <w:contextualSpacing/>
        <w:rPr>
          <w:rFonts w:ascii="Times New Roman" w:eastAsiaTheme="minorHAnsi" w:hAnsi="Times New Roman"/>
          <w:sz w:val="24"/>
          <w:szCs w:val="24"/>
        </w:rPr>
      </w:pPr>
      <w:r w:rsidRPr="001A3F1F">
        <w:rPr>
          <w:rFonts w:ascii="Times New Roman" w:eastAsiaTheme="minorHAnsi" w:hAnsi="Times New Roman"/>
          <w:sz w:val="24"/>
          <w:szCs w:val="24"/>
        </w:rPr>
        <w:t>Considerando o valor estimado, bem como que a necessidade de que a mesma ocorra no presente exercício financeiro, para manter as condições adequadas da sede desta Secretaria e prédios adjacentes, justifica-se a contratação direta por dispensa de licitação, nos termos do art. 75, inciso II, da Lei Nº 14.133/2021.</w:t>
      </w:r>
    </w:p>
    <w:p w14:paraId="587C50B0" w14:textId="77777777" w:rsidR="001A3F1F" w:rsidRPr="001A3F1F" w:rsidRDefault="001A3F1F" w:rsidP="00F60364">
      <w:pPr>
        <w:pStyle w:val="PargrafodaLista"/>
        <w:widowControl w:val="0"/>
        <w:numPr>
          <w:ilvl w:val="2"/>
          <w:numId w:val="15"/>
        </w:numPr>
        <w:spacing w:before="268" w:after="0"/>
        <w:ind w:left="567" w:right="96" w:firstLine="0"/>
        <w:contextualSpacing/>
        <w:rPr>
          <w:rFonts w:ascii="Times New Roman" w:eastAsiaTheme="minorHAnsi" w:hAnsi="Times New Roman"/>
          <w:sz w:val="24"/>
          <w:szCs w:val="24"/>
        </w:rPr>
      </w:pPr>
      <w:r w:rsidRPr="00F60364">
        <w:rPr>
          <w:rFonts w:ascii="Times New Roman" w:eastAsiaTheme="minorHAnsi" w:hAnsi="Times New Roman"/>
          <w:sz w:val="24"/>
          <w:szCs w:val="24"/>
        </w:rPr>
        <w:lastRenderedPageBreak/>
        <w:t>Da Dispensa de Licitação na Lei n° 14.133/2023:</w:t>
      </w:r>
    </w:p>
    <w:p w14:paraId="47D5CA72" w14:textId="77777777" w:rsidR="001A3F1F" w:rsidRDefault="001A3F1F" w:rsidP="001A3F1F">
      <w:pPr>
        <w:pStyle w:val="PargrafodaLista"/>
        <w:widowControl w:val="0"/>
        <w:spacing w:before="268" w:after="0"/>
        <w:ind w:left="1418" w:right="96" w:firstLine="0"/>
        <w:contextualSpacing/>
        <w:rPr>
          <w:rFonts w:ascii="Times New Roman" w:hAnsi="Times New Roman"/>
          <w:sz w:val="24"/>
          <w:szCs w:val="24"/>
        </w:rPr>
      </w:pPr>
      <w:proofErr w:type="gramStart"/>
      <w:r w:rsidRPr="001A3F1F">
        <w:rPr>
          <w:rFonts w:ascii="Times New Roman" w:hAnsi="Times New Roman"/>
          <w:sz w:val="24"/>
          <w:szCs w:val="24"/>
        </w:rPr>
        <w:t>“ Art.</w:t>
      </w:r>
      <w:proofErr w:type="gramEnd"/>
      <w:r w:rsidRPr="001A3F1F">
        <w:rPr>
          <w:rFonts w:ascii="Times New Roman" w:hAnsi="Times New Roman"/>
          <w:sz w:val="24"/>
          <w:szCs w:val="24"/>
        </w:rPr>
        <w:t xml:space="preserve"> 75. É dispensável a licitação:</w:t>
      </w:r>
    </w:p>
    <w:p w14:paraId="39C8575B" w14:textId="77777777" w:rsidR="001A3F1F" w:rsidRDefault="001A3F1F" w:rsidP="001A3F1F">
      <w:pPr>
        <w:pStyle w:val="PargrafodaLista"/>
        <w:widowControl w:val="0"/>
        <w:spacing w:before="268" w:after="0"/>
        <w:ind w:left="1701" w:right="96" w:firstLine="0"/>
        <w:contextualSpacing/>
        <w:rPr>
          <w:rFonts w:ascii="Times New Roman" w:hAnsi="Times New Roman"/>
          <w:sz w:val="24"/>
          <w:szCs w:val="24"/>
        </w:rPr>
      </w:pPr>
      <w:r w:rsidRPr="001A3F1F">
        <w:rPr>
          <w:rFonts w:ascii="Times New Roman" w:hAnsi="Times New Roman"/>
          <w:sz w:val="24"/>
          <w:szCs w:val="24"/>
        </w:rPr>
        <w:t xml:space="preserve">I – (...) </w:t>
      </w:r>
    </w:p>
    <w:p w14:paraId="60AB4DFA" w14:textId="117111E6" w:rsidR="001A3F1F" w:rsidRPr="001A3F1F" w:rsidRDefault="001A3F1F" w:rsidP="001A3F1F">
      <w:pPr>
        <w:pStyle w:val="PargrafodaLista"/>
        <w:widowControl w:val="0"/>
        <w:spacing w:before="268" w:after="0"/>
        <w:ind w:left="1701" w:right="96" w:firstLine="0"/>
        <w:contextualSpacing/>
        <w:rPr>
          <w:rFonts w:ascii="Times New Roman" w:hAnsi="Times New Roman"/>
          <w:sz w:val="24"/>
          <w:szCs w:val="24"/>
        </w:rPr>
      </w:pPr>
      <w:r w:rsidRPr="001A3F1F">
        <w:rPr>
          <w:rFonts w:ascii="Times New Roman" w:hAnsi="Times New Roman"/>
          <w:sz w:val="24"/>
          <w:szCs w:val="24"/>
        </w:rPr>
        <w:t xml:space="preserve">II - </w:t>
      </w:r>
      <w:proofErr w:type="gramStart"/>
      <w:r w:rsidRPr="001A3F1F">
        <w:rPr>
          <w:rFonts w:ascii="Times New Roman" w:hAnsi="Times New Roman"/>
          <w:sz w:val="24"/>
          <w:szCs w:val="24"/>
        </w:rPr>
        <w:t>para</w:t>
      </w:r>
      <w:proofErr w:type="gramEnd"/>
      <w:r w:rsidRPr="001A3F1F">
        <w:rPr>
          <w:rFonts w:ascii="Times New Roman" w:hAnsi="Times New Roman"/>
          <w:sz w:val="24"/>
          <w:szCs w:val="24"/>
        </w:rPr>
        <w:t xml:space="preserve"> contratação que envolva valores inferiores a R$ 50.000,00 (cinquenta mil reais), no caso de outros serviços e compras;” (...) </w:t>
      </w:r>
    </w:p>
    <w:p w14:paraId="28E1201E" w14:textId="77777777" w:rsidR="001A3F1F" w:rsidRPr="00F60364" w:rsidRDefault="001A3F1F" w:rsidP="00F60364">
      <w:pPr>
        <w:pStyle w:val="PargrafodaLista"/>
        <w:widowControl w:val="0"/>
        <w:numPr>
          <w:ilvl w:val="2"/>
          <w:numId w:val="15"/>
        </w:numPr>
        <w:spacing w:before="268" w:after="0"/>
        <w:ind w:left="567" w:right="96" w:firstLine="0"/>
        <w:contextualSpacing/>
        <w:rPr>
          <w:rFonts w:ascii="Times New Roman" w:eastAsiaTheme="minorHAnsi" w:hAnsi="Times New Roman"/>
          <w:sz w:val="24"/>
          <w:szCs w:val="24"/>
        </w:rPr>
      </w:pPr>
      <w:r w:rsidRPr="00F60364">
        <w:rPr>
          <w:rFonts w:ascii="Times New Roman" w:eastAsiaTheme="minorHAnsi" w:hAnsi="Times New Roman"/>
          <w:sz w:val="24"/>
          <w:szCs w:val="24"/>
        </w:rPr>
        <w:t>DECRETO Nº 12.343, DE 30 DE DEZEMBRO DE 2024</w:t>
      </w:r>
    </w:p>
    <w:p w14:paraId="48A158DA" w14:textId="7CC43449" w:rsidR="001A3F1F" w:rsidRDefault="001A3F1F" w:rsidP="001A3F1F">
      <w:pPr>
        <w:pStyle w:val="PargrafodaLista"/>
        <w:widowControl w:val="0"/>
        <w:spacing w:before="268" w:after="0"/>
        <w:ind w:left="426" w:right="96" w:firstLine="0"/>
        <w:contextualSpacing/>
        <w:rPr>
          <w:rFonts w:ascii="Times New Roman" w:hAnsi="Times New Roman"/>
          <w:sz w:val="24"/>
          <w:szCs w:val="24"/>
        </w:rPr>
      </w:pPr>
      <w:r w:rsidRPr="001A3F1F">
        <w:rPr>
          <w:rFonts w:ascii="Times New Roman" w:hAnsi="Times New Roman"/>
          <w:sz w:val="24"/>
          <w:szCs w:val="24"/>
        </w:rPr>
        <w:t>Art. 1º Ficam atualizados os valores estabelecidos na Lei nº 14.133, de 1º de abril de 2021, na forma do Anexo.</w:t>
      </w:r>
    </w:p>
    <w:p w14:paraId="432F3941" w14:textId="77777777" w:rsidR="001A3F1F" w:rsidRPr="00ED5D4B" w:rsidRDefault="001A3F1F" w:rsidP="001A3F1F">
      <w:pPr>
        <w:pStyle w:val="PargrafodaLista"/>
        <w:widowControl w:val="0"/>
        <w:spacing w:before="268"/>
        <w:ind w:left="306" w:right="96"/>
        <w:jc w:val="center"/>
        <w:rPr>
          <w:rFonts w:ascii="Times New Roman" w:hAnsi="Times New Roman"/>
          <w:sz w:val="24"/>
          <w:szCs w:val="24"/>
        </w:rPr>
      </w:pPr>
      <w:r w:rsidRPr="00ED5D4B">
        <w:rPr>
          <w:rFonts w:ascii="Times New Roman" w:hAnsi="Times New Roman"/>
          <w:sz w:val="24"/>
          <w:szCs w:val="24"/>
        </w:rPr>
        <w:t>ANEXO</w:t>
      </w:r>
    </w:p>
    <w:p w14:paraId="05B44470" w14:textId="77777777" w:rsidR="001A3F1F" w:rsidRDefault="001A3F1F" w:rsidP="001A3F1F">
      <w:pPr>
        <w:pBdr>
          <w:top w:val="nil"/>
          <w:left w:val="nil"/>
          <w:bottom w:val="nil"/>
          <w:right w:val="nil"/>
          <w:between w:val="nil"/>
        </w:pBdr>
        <w:spacing w:before="120" w:after="120" w:line="360" w:lineRule="auto"/>
        <w:jc w:val="both"/>
        <w:rPr>
          <w:sz w:val="24"/>
          <w:szCs w:val="24"/>
        </w:rPr>
      </w:pPr>
      <w:r w:rsidRPr="00ED5D4B">
        <w:rPr>
          <w:sz w:val="24"/>
          <w:szCs w:val="24"/>
        </w:rPr>
        <w:t>ATUALIZAÇÃO DOS VALORES ESTABELECIDOS NA LEI Nº 14.133, DE 1º DE ABRIL DE 2021.</w:t>
      </w:r>
    </w:p>
    <w:tbl>
      <w:tblPr>
        <w:tblStyle w:val="Tabelacomgrade"/>
        <w:tblW w:w="0" w:type="auto"/>
        <w:jc w:val="center"/>
        <w:tblLook w:val="04A0" w:firstRow="1" w:lastRow="0" w:firstColumn="1" w:lastColumn="0" w:noHBand="0" w:noVBand="1"/>
      </w:tblPr>
      <w:tblGrid>
        <w:gridCol w:w="2971"/>
        <w:gridCol w:w="5506"/>
      </w:tblGrid>
      <w:tr w:rsidR="001A3F1F" w:rsidRPr="00DE502B" w14:paraId="6123D451" w14:textId="77777777" w:rsidTr="001A3F1F">
        <w:trPr>
          <w:trHeight w:val="658"/>
          <w:jc w:val="center"/>
        </w:trPr>
        <w:tc>
          <w:tcPr>
            <w:tcW w:w="2971" w:type="dxa"/>
            <w:vAlign w:val="center"/>
          </w:tcPr>
          <w:p w14:paraId="6FB23DA6" w14:textId="77777777" w:rsidR="001A3F1F" w:rsidRPr="001A3F1F" w:rsidRDefault="001A3F1F" w:rsidP="001A3F1F">
            <w:pPr>
              <w:widowControl w:val="0"/>
              <w:spacing w:before="268"/>
              <w:ind w:right="96"/>
              <w:jc w:val="center"/>
              <w:rPr>
                <w:sz w:val="24"/>
                <w:szCs w:val="24"/>
              </w:rPr>
            </w:pPr>
            <w:r w:rsidRPr="001A3F1F">
              <w:rPr>
                <w:sz w:val="24"/>
                <w:szCs w:val="24"/>
              </w:rPr>
              <w:t>DISPOSITIVO</w:t>
            </w:r>
          </w:p>
        </w:tc>
        <w:tc>
          <w:tcPr>
            <w:tcW w:w="5506" w:type="dxa"/>
            <w:vAlign w:val="center"/>
          </w:tcPr>
          <w:p w14:paraId="23F3F5A7" w14:textId="77777777" w:rsidR="001A3F1F" w:rsidRPr="001A3F1F" w:rsidRDefault="001A3F1F" w:rsidP="001A3F1F">
            <w:pPr>
              <w:widowControl w:val="0"/>
              <w:spacing w:before="268"/>
              <w:ind w:right="96"/>
              <w:jc w:val="center"/>
              <w:rPr>
                <w:sz w:val="24"/>
                <w:szCs w:val="24"/>
              </w:rPr>
            </w:pPr>
            <w:r w:rsidRPr="001A3F1F">
              <w:rPr>
                <w:sz w:val="24"/>
                <w:szCs w:val="24"/>
              </w:rPr>
              <w:t>VALOR ATUALIZADO</w:t>
            </w:r>
          </w:p>
        </w:tc>
      </w:tr>
      <w:tr w:rsidR="001A3F1F" w:rsidRPr="00DE502B" w14:paraId="75BD0F73" w14:textId="77777777" w:rsidTr="001A3F1F">
        <w:trPr>
          <w:jc w:val="center"/>
        </w:trPr>
        <w:tc>
          <w:tcPr>
            <w:tcW w:w="2971" w:type="dxa"/>
            <w:vAlign w:val="center"/>
          </w:tcPr>
          <w:p w14:paraId="369520A9" w14:textId="77777777" w:rsidR="001A3F1F" w:rsidRPr="00D65A6A" w:rsidRDefault="001A3F1F" w:rsidP="001A3F1F">
            <w:pPr>
              <w:pStyle w:val="PargrafodaLista"/>
              <w:widowControl w:val="0"/>
              <w:spacing w:before="268"/>
              <w:ind w:left="0" w:right="96" w:firstLine="0"/>
              <w:jc w:val="center"/>
              <w:rPr>
                <w:rFonts w:ascii="Times New Roman" w:hAnsi="Times New Roman"/>
                <w:sz w:val="24"/>
                <w:szCs w:val="24"/>
              </w:rPr>
            </w:pPr>
            <w:r w:rsidRPr="00D65A6A">
              <w:rPr>
                <w:rFonts w:ascii="Times New Roman" w:hAnsi="Times New Roman"/>
                <w:sz w:val="24"/>
                <w:szCs w:val="24"/>
              </w:rPr>
              <w:t>Art. 6º, caput, inciso XXII</w:t>
            </w:r>
          </w:p>
        </w:tc>
        <w:tc>
          <w:tcPr>
            <w:tcW w:w="5506" w:type="dxa"/>
            <w:vAlign w:val="center"/>
          </w:tcPr>
          <w:p w14:paraId="1212C931" w14:textId="77777777" w:rsidR="001A3F1F" w:rsidRPr="00D65A6A" w:rsidRDefault="001A3F1F" w:rsidP="001A3F1F">
            <w:pPr>
              <w:pStyle w:val="PargrafodaLista"/>
              <w:widowControl w:val="0"/>
              <w:spacing w:before="268"/>
              <w:ind w:left="0" w:right="96" w:firstLine="0"/>
              <w:rPr>
                <w:rFonts w:ascii="Times New Roman" w:hAnsi="Times New Roman"/>
                <w:sz w:val="24"/>
                <w:szCs w:val="24"/>
              </w:rPr>
            </w:pPr>
            <w:r w:rsidRPr="00D65A6A">
              <w:rPr>
                <w:rFonts w:ascii="Times New Roman" w:hAnsi="Times New Roman"/>
                <w:sz w:val="24"/>
                <w:szCs w:val="24"/>
              </w:rPr>
              <w:t>R$ 250.902.323,87 (duzentos e cinquenta milhões novecentos e dois mil trezentos e vinte e três reais e oitenta e sete centavos)</w:t>
            </w:r>
          </w:p>
        </w:tc>
      </w:tr>
      <w:tr w:rsidR="001A3F1F" w:rsidRPr="00DE502B" w14:paraId="71D672B3" w14:textId="77777777" w:rsidTr="001A3F1F">
        <w:trPr>
          <w:jc w:val="center"/>
        </w:trPr>
        <w:tc>
          <w:tcPr>
            <w:tcW w:w="2971" w:type="dxa"/>
            <w:vAlign w:val="center"/>
          </w:tcPr>
          <w:p w14:paraId="7106A6E2" w14:textId="77777777" w:rsidR="001A3F1F" w:rsidRPr="00D65A6A" w:rsidRDefault="001A3F1F" w:rsidP="001A3F1F">
            <w:pPr>
              <w:pStyle w:val="PargrafodaLista"/>
              <w:widowControl w:val="0"/>
              <w:spacing w:before="268"/>
              <w:ind w:left="0" w:right="96"/>
              <w:rPr>
                <w:rFonts w:ascii="Times New Roman" w:hAnsi="Times New Roman"/>
                <w:sz w:val="24"/>
                <w:szCs w:val="24"/>
              </w:rPr>
            </w:pPr>
            <w:r w:rsidRPr="00D65A6A">
              <w:rPr>
                <w:rFonts w:ascii="Times New Roman" w:hAnsi="Times New Roman"/>
                <w:sz w:val="24"/>
                <w:szCs w:val="24"/>
              </w:rPr>
              <w:t>Art. 37, § 2º</w:t>
            </w:r>
          </w:p>
        </w:tc>
        <w:tc>
          <w:tcPr>
            <w:tcW w:w="5506" w:type="dxa"/>
            <w:vAlign w:val="center"/>
          </w:tcPr>
          <w:p w14:paraId="273D32E6" w14:textId="77777777" w:rsidR="001A3F1F" w:rsidRPr="00D65A6A" w:rsidRDefault="001A3F1F" w:rsidP="001A3F1F">
            <w:pPr>
              <w:pStyle w:val="PargrafodaLista"/>
              <w:widowControl w:val="0"/>
              <w:spacing w:before="268"/>
              <w:ind w:left="0" w:right="96" w:firstLine="0"/>
              <w:rPr>
                <w:rFonts w:ascii="Times New Roman" w:hAnsi="Times New Roman"/>
                <w:sz w:val="24"/>
                <w:szCs w:val="24"/>
              </w:rPr>
            </w:pPr>
            <w:r w:rsidRPr="00D65A6A">
              <w:rPr>
                <w:rFonts w:ascii="Times New Roman" w:hAnsi="Times New Roman"/>
                <w:sz w:val="24"/>
                <w:szCs w:val="24"/>
              </w:rPr>
              <w:t>R$ 376.353,48 (trezentos e setenta e seis mil trezentos e cinquenta e três reais e quarenta e oito centavos)</w:t>
            </w:r>
          </w:p>
        </w:tc>
      </w:tr>
      <w:tr w:rsidR="001A3F1F" w:rsidRPr="00DE502B" w14:paraId="1174F4CC" w14:textId="77777777" w:rsidTr="001A3F1F">
        <w:trPr>
          <w:jc w:val="center"/>
        </w:trPr>
        <w:tc>
          <w:tcPr>
            <w:tcW w:w="2971" w:type="dxa"/>
            <w:vAlign w:val="center"/>
          </w:tcPr>
          <w:p w14:paraId="4AFB325D" w14:textId="77777777" w:rsidR="001A3F1F" w:rsidRPr="00D65A6A" w:rsidRDefault="001A3F1F" w:rsidP="001A3F1F">
            <w:pPr>
              <w:pStyle w:val="PargrafodaLista"/>
              <w:widowControl w:val="0"/>
              <w:spacing w:before="268"/>
              <w:ind w:left="0" w:right="96" w:firstLine="0"/>
              <w:jc w:val="center"/>
              <w:rPr>
                <w:rFonts w:ascii="Times New Roman" w:hAnsi="Times New Roman"/>
                <w:sz w:val="24"/>
                <w:szCs w:val="24"/>
              </w:rPr>
            </w:pPr>
            <w:r w:rsidRPr="00D65A6A">
              <w:rPr>
                <w:rFonts w:ascii="Times New Roman" w:hAnsi="Times New Roman"/>
                <w:sz w:val="24"/>
                <w:szCs w:val="24"/>
              </w:rPr>
              <w:t>Art. 70, caput, inciso III</w:t>
            </w:r>
          </w:p>
        </w:tc>
        <w:tc>
          <w:tcPr>
            <w:tcW w:w="5506" w:type="dxa"/>
            <w:vAlign w:val="center"/>
          </w:tcPr>
          <w:p w14:paraId="21C80502" w14:textId="77777777" w:rsidR="001A3F1F" w:rsidRPr="00D65A6A" w:rsidRDefault="001A3F1F" w:rsidP="001A3F1F">
            <w:pPr>
              <w:pStyle w:val="PargrafodaLista"/>
              <w:widowControl w:val="0"/>
              <w:spacing w:before="268"/>
              <w:ind w:left="0" w:right="96" w:firstLine="0"/>
              <w:rPr>
                <w:rFonts w:ascii="Times New Roman" w:hAnsi="Times New Roman"/>
                <w:sz w:val="24"/>
                <w:szCs w:val="24"/>
              </w:rPr>
            </w:pPr>
            <w:r w:rsidRPr="00D65A6A">
              <w:rPr>
                <w:rFonts w:ascii="Times New Roman" w:hAnsi="Times New Roman"/>
                <w:sz w:val="24"/>
                <w:szCs w:val="24"/>
              </w:rPr>
              <w:t>R$ 376.353,48 (trezentos e setenta e seis mil trezentos e cinquenta e três reais e quarenta e oito centavos)</w:t>
            </w:r>
          </w:p>
        </w:tc>
      </w:tr>
      <w:tr w:rsidR="001A3F1F" w:rsidRPr="00DE502B" w14:paraId="6D5AC1ED" w14:textId="77777777" w:rsidTr="001A3F1F">
        <w:trPr>
          <w:jc w:val="center"/>
        </w:trPr>
        <w:tc>
          <w:tcPr>
            <w:tcW w:w="2971" w:type="dxa"/>
            <w:vAlign w:val="center"/>
          </w:tcPr>
          <w:p w14:paraId="4EDFEC22" w14:textId="77777777" w:rsidR="001A3F1F" w:rsidRPr="00D65A6A" w:rsidRDefault="001A3F1F" w:rsidP="001A3F1F">
            <w:pPr>
              <w:pStyle w:val="PargrafodaLista"/>
              <w:widowControl w:val="0"/>
              <w:spacing w:before="268"/>
              <w:ind w:left="0" w:right="96" w:firstLine="0"/>
              <w:jc w:val="center"/>
              <w:rPr>
                <w:rFonts w:ascii="Times New Roman" w:hAnsi="Times New Roman"/>
                <w:sz w:val="24"/>
                <w:szCs w:val="24"/>
              </w:rPr>
            </w:pPr>
            <w:r w:rsidRPr="00D65A6A">
              <w:rPr>
                <w:rFonts w:ascii="Times New Roman" w:hAnsi="Times New Roman"/>
                <w:sz w:val="24"/>
                <w:szCs w:val="24"/>
              </w:rPr>
              <w:t>Art. 75, caput, inciso I</w:t>
            </w:r>
          </w:p>
        </w:tc>
        <w:tc>
          <w:tcPr>
            <w:tcW w:w="5506" w:type="dxa"/>
            <w:vAlign w:val="center"/>
          </w:tcPr>
          <w:p w14:paraId="7F72ACC3" w14:textId="77777777" w:rsidR="001A3F1F" w:rsidRPr="00D65A6A" w:rsidRDefault="001A3F1F" w:rsidP="001A3F1F">
            <w:pPr>
              <w:pStyle w:val="PargrafodaLista"/>
              <w:widowControl w:val="0"/>
              <w:spacing w:before="268"/>
              <w:ind w:left="0" w:right="96" w:firstLine="0"/>
              <w:rPr>
                <w:rFonts w:ascii="Times New Roman" w:hAnsi="Times New Roman"/>
                <w:sz w:val="24"/>
                <w:szCs w:val="24"/>
              </w:rPr>
            </w:pPr>
            <w:r w:rsidRPr="00D65A6A">
              <w:rPr>
                <w:rFonts w:ascii="Times New Roman" w:hAnsi="Times New Roman"/>
                <w:sz w:val="24"/>
                <w:szCs w:val="24"/>
              </w:rPr>
              <w:t>R$ 125.451,15 (cento e vinte e cinco mil quatrocentos e cinquenta e um reais e quinze centavos)</w:t>
            </w:r>
          </w:p>
        </w:tc>
      </w:tr>
      <w:tr w:rsidR="001A3F1F" w:rsidRPr="00DE502B" w14:paraId="38038974" w14:textId="77777777" w:rsidTr="001A3F1F">
        <w:trPr>
          <w:jc w:val="center"/>
        </w:trPr>
        <w:tc>
          <w:tcPr>
            <w:tcW w:w="2971" w:type="dxa"/>
            <w:vAlign w:val="center"/>
          </w:tcPr>
          <w:p w14:paraId="4DCEA280" w14:textId="77777777" w:rsidR="001A3F1F" w:rsidRPr="00D65A6A" w:rsidRDefault="001A3F1F" w:rsidP="001A3F1F">
            <w:pPr>
              <w:pStyle w:val="PargrafodaLista"/>
              <w:widowControl w:val="0"/>
              <w:spacing w:before="268"/>
              <w:ind w:left="0" w:right="96" w:firstLine="0"/>
              <w:jc w:val="center"/>
              <w:rPr>
                <w:rFonts w:ascii="Times New Roman" w:hAnsi="Times New Roman"/>
                <w:b/>
                <w:bCs/>
                <w:sz w:val="24"/>
                <w:szCs w:val="24"/>
              </w:rPr>
            </w:pPr>
            <w:r w:rsidRPr="00D65A6A">
              <w:rPr>
                <w:rFonts w:ascii="Times New Roman" w:hAnsi="Times New Roman"/>
                <w:b/>
                <w:bCs/>
                <w:sz w:val="24"/>
                <w:szCs w:val="24"/>
              </w:rPr>
              <w:t>Art. 75, caput, inciso II</w:t>
            </w:r>
          </w:p>
        </w:tc>
        <w:tc>
          <w:tcPr>
            <w:tcW w:w="5506" w:type="dxa"/>
            <w:vAlign w:val="center"/>
          </w:tcPr>
          <w:p w14:paraId="0B3CD6A7" w14:textId="77777777" w:rsidR="001A3F1F" w:rsidRPr="00D65A6A" w:rsidRDefault="001A3F1F" w:rsidP="001A3F1F">
            <w:pPr>
              <w:pStyle w:val="PargrafodaLista"/>
              <w:widowControl w:val="0"/>
              <w:spacing w:before="268"/>
              <w:ind w:left="0" w:right="96" w:firstLine="0"/>
              <w:rPr>
                <w:rFonts w:ascii="Times New Roman" w:hAnsi="Times New Roman"/>
                <w:b/>
                <w:bCs/>
                <w:sz w:val="24"/>
                <w:szCs w:val="24"/>
              </w:rPr>
            </w:pPr>
            <w:r w:rsidRPr="00D65A6A">
              <w:rPr>
                <w:rFonts w:ascii="Times New Roman" w:hAnsi="Times New Roman"/>
                <w:b/>
                <w:bCs/>
                <w:sz w:val="24"/>
                <w:szCs w:val="24"/>
              </w:rPr>
              <w:t>R$ 62.725,59 (sessenta e dois mil setecentos e vinte e cinco reais e cinquenta e nove centavos)</w:t>
            </w:r>
          </w:p>
        </w:tc>
      </w:tr>
      <w:tr w:rsidR="001A3F1F" w:rsidRPr="00DE502B" w14:paraId="6076DB29" w14:textId="77777777" w:rsidTr="001A3F1F">
        <w:trPr>
          <w:jc w:val="center"/>
        </w:trPr>
        <w:tc>
          <w:tcPr>
            <w:tcW w:w="2971" w:type="dxa"/>
            <w:vAlign w:val="center"/>
          </w:tcPr>
          <w:p w14:paraId="7ABCF73C" w14:textId="77777777" w:rsidR="001A3F1F" w:rsidRPr="00D65A6A" w:rsidRDefault="001A3F1F" w:rsidP="001A3F1F">
            <w:pPr>
              <w:pStyle w:val="PargrafodaLista"/>
              <w:widowControl w:val="0"/>
              <w:spacing w:before="268"/>
              <w:ind w:left="0" w:right="96" w:firstLine="0"/>
              <w:jc w:val="center"/>
              <w:rPr>
                <w:rFonts w:ascii="Times New Roman" w:hAnsi="Times New Roman"/>
                <w:sz w:val="24"/>
                <w:szCs w:val="24"/>
              </w:rPr>
            </w:pPr>
            <w:r w:rsidRPr="00D65A6A">
              <w:rPr>
                <w:rFonts w:ascii="Times New Roman" w:hAnsi="Times New Roman"/>
                <w:sz w:val="24"/>
                <w:szCs w:val="24"/>
              </w:rPr>
              <w:t>Art. 75, caput, inciso IV, alínea “c”</w:t>
            </w:r>
          </w:p>
        </w:tc>
        <w:tc>
          <w:tcPr>
            <w:tcW w:w="5506" w:type="dxa"/>
            <w:vAlign w:val="center"/>
          </w:tcPr>
          <w:p w14:paraId="3E65BFAB" w14:textId="77777777" w:rsidR="001A3F1F" w:rsidRPr="00D65A6A" w:rsidRDefault="001A3F1F" w:rsidP="001A3F1F">
            <w:pPr>
              <w:pStyle w:val="PargrafodaLista"/>
              <w:widowControl w:val="0"/>
              <w:spacing w:before="268"/>
              <w:ind w:left="0" w:right="96" w:firstLine="0"/>
              <w:rPr>
                <w:rFonts w:ascii="Times New Roman" w:hAnsi="Times New Roman"/>
                <w:sz w:val="24"/>
                <w:szCs w:val="24"/>
              </w:rPr>
            </w:pPr>
            <w:r w:rsidRPr="00D65A6A">
              <w:rPr>
                <w:rFonts w:ascii="Times New Roman" w:hAnsi="Times New Roman"/>
                <w:sz w:val="24"/>
                <w:szCs w:val="24"/>
              </w:rPr>
              <w:t>R$ 376.353,48 (trezentos e setenta e seis mil trezentos e cinquenta e três reais e quarenta e oito centavos)</w:t>
            </w:r>
          </w:p>
        </w:tc>
      </w:tr>
      <w:tr w:rsidR="001A3F1F" w:rsidRPr="00DE502B" w14:paraId="6CBA3789" w14:textId="77777777" w:rsidTr="00FE18B2">
        <w:trPr>
          <w:jc w:val="center"/>
        </w:trPr>
        <w:tc>
          <w:tcPr>
            <w:tcW w:w="2971" w:type="dxa"/>
            <w:vAlign w:val="center"/>
          </w:tcPr>
          <w:p w14:paraId="4AC29E24" w14:textId="77777777" w:rsidR="001A3F1F" w:rsidRPr="00D65A6A" w:rsidRDefault="001A3F1F" w:rsidP="001A3F1F">
            <w:pPr>
              <w:pStyle w:val="PargrafodaLista"/>
              <w:widowControl w:val="0"/>
              <w:spacing w:before="268"/>
              <w:ind w:left="0" w:right="96"/>
              <w:rPr>
                <w:rFonts w:ascii="Times New Roman" w:hAnsi="Times New Roman"/>
                <w:sz w:val="24"/>
                <w:szCs w:val="24"/>
              </w:rPr>
            </w:pPr>
            <w:r w:rsidRPr="00D65A6A">
              <w:rPr>
                <w:rFonts w:ascii="Times New Roman" w:hAnsi="Times New Roman"/>
                <w:sz w:val="24"/>
                <w:szCs w:val="24"/>
              </w:rPr>
              <w:lastRenderedPageBreak/>
              <w:t>Art. 75, § 7º</w:t>
            </w:r>
          </w:p>
        </w:tc>
        <w:tc>
          <w:tcPr>
            <w:tcW w:w="5506" w:type="dxa"/>
            <w:vAlign w:val="center"/>
          </w:tcPr>
          <w:p w14:paraId="2739BAA6" w14:textId="77777777" w:rsidR="001A3F1F" w:rsidRPr="00D65A6A" w:rsidRDefault="001A3F1F" w:rsidP="001A3F1F">
            <w:pPr>
              <w:pStyle w:val="PargrafodaLista"/>
              <w:widowControl w:val="0"/>
              <w:spacing w:before="268"/>
              <w:ind w:left="0" w:right="96" w:firstLine="0"/>
              <w:rPr>
                <w:rFonts w:ascii="Times New Roman" w:hAnsi="Times New Roman"/>
                <w:sz w:val="24"/>
                <w:szCs w:val="24"/>
              </w:rPr>
            </w:pPr>
            <w:r w:rsidRPr="00D65A6A">
              <w:rPr>
                <w:rFonts w:ascii="Times New Roman" w:hAnsi="Times New Roman"/>
                <w:sz w:val="24"/>
                <w:szCs w:val="24"/>
              </w:rPr>
              <w:t>R$ 10.036,10 (dez mil trinta e seis reais e dez centavos)</w:t>
            </w:r>
          </w:p>
        </w:tc>
      </w:tr>
      <w:tr w:rsidR="001A3F1F" w:rsidRPr="00DE502B" w14:paraId="74D5586E" w14:textId="77777777" w:rsidTr="00FE18B2">
        <w:trPr>
          <w:jc w:val="center"/>
        </w:trPr>
        <w:tc>
          <w:tcPr>
            <w:tcW w:w="2971" w:type="dxa"/>
            <w:vAlign w:val="center"/>
          </w:tcPr>
          <w:p w14:paraId="3EF17CAE" w14:textId="77777777" w:rsidR="001A3F1F" w:rsidRPr="00D65A6A" w:rsidRDefault="001A3F1F" w:rsidP="001A3F1F">
            <w:pPr>
              <w:pStyle w:val="PargrafodaLista"/>
              <w:widowControl w:val="0"/>
              <w:spacing w:before="268"/>
              <w:ind w:left="0" w:right="96"/>
              <w:rPr>
                <w:rFonts w:ascii="Times New Roman" w:hAnsi="Times New Roman"/>
                <w:sz w:val="24"/>
                <w:szCs w:val="24"/>
              </w:rPr>
            </w:pPr>
            <w:r w:rsidRPr="00D65A6A">
              <w:rPr>
                <w:rFonts w:ascii="Times New Roman" w:hAnsi="Times New Roman"/>
                <w:sz w:val="24"/>
                <w:szCs w:val="24"/>
              </w:rPr>
              <w:t>Art. 95, § 2º</w:t>
            </w:r>
          </w:p>
        </w:tc>
        <w:tc>
          <w:tcPr>
            <w:tcW w:w="5506" w:type="dxa"/>
            <w:vAlign w:val="center"/>
          </w:tcPr>
          <w:p w14:paraId="5148E711" w14:textId="77777777" w:rsidR="001A3F1F" w:rsidRPr="00D65A6A" w:rsidRDefault="001A3F1F" w:rsidP="001A3F1F">
            <w:pPr>
              <w:pStyle w:val="PargrafodaLista"/>
              <w:widowControl w:val="0"/>
              <w:spacing w:before="268"/>
              <w:ind w:left="0" w:right="96" w:firstLine="0"/>
              <w:rPr>
                <w:rFonts w:ascii="Times New Roman" w:hAnsi="Times New Roman"/>
                <w:sz w:val="24"/>
                <w:szCs w:val="24"/>
              </w:rPr>
            </w:pPr>
            <w:r w:rsidRPr="00D65A6A">
              <w:rPr>
                <w:rFonts w:ascii="Times New Roman" w:hAnsi="Times New Roman"/>
                <w:sz w:val="24"/>
                <w:szCs w:val="24"/>
              </w:rPr>
              <w:t>R$ 12.545,11 (doze mil quinhentos e quarenta e cinco reais e onze centavos)</w:t>
            </w:r>
          </w:p>
        </w:tc>
      </w:tr>
      <w:tr w:rsidR="001A3F1F" w:rsidRPr="00DE502B" w14:paraId="0274D4A0" w14:textId="77777777" w:rsidTr="001A3F1F">
        <w:trPr>
          <w:trHeight w:val="1256"/>
          <w:jc w:val="center"/>
        </w:trPr>
        <w:tc>
          <w:tcPr>
            <w:tcW w:w="2971" w:type="dxa"/>
            <w:vAlign w:val="center"/>
          </w:tcPr>
          <w:p w14:paraId="37AE6B53" w14:textId="77777777" w:rsidR="001A3F1F" w:rsidRPr="001A3F1F" w:rsidRDefault="001A3F1F" w:rsidP="001A3F1F">
            <w:pPr>
              <w:widowControl w:val="0"/>
              <w:spacing w:before="268"/>
              <w:ind w:right="96"/>
              <w:jc w:val="center"/>
              <w:rPr>
                <w:sz w:val="24"/>
                <w:szCs w:val="24"/>
              </w:rPr>
            </w:pPr>
            <w:r w:rsidRPr="001A3F1F">
              <w:rPr>
                <w:sz w:val="24"/>
                <w:szCs w:val="24"/>
              </w:rPr>
              <w:t>Art. 184-A</w:t>
            </w:r>
          </w:p>
        </w:tc>
        <w:tc>
          <w:tcPr>
            <w:tcW w:w="5506" w:type="dxa"/>
            <w:vAlign w:val="center"/>
          </w:tcPr>
          <w:p w14:paraId="39581044" w14:textId="77777777" w:rsidR="001A3F1F" w:rsidRPr="00D65A6A" w:rsidRDefault="001A3F1F" w:rsidP="001A3F1F">
            <w:pPr>
              <w:pStyle w:val="PargrafodaLista"/>
              <w:widowControl w:val="0"/>
              <w:spacing w:before="268"/>
              <w:ind w:left="0" w:right="96" w:firstLine="0"/>
              <w:rPr>
                <w:rFonts w:ascii="Times New Roman" w:hAnsi="Times New Roman"/>
                <w:sz w:val="24"/>
                <w:szCs w:val="24"/>
              </w:rPr>
            </w:pPr>
            <w:r w:rsidRPr="00D65A6A">
              <w:rPr>
                <w:rFonts w:ascii="Times New Roman" w:hAnsi="Times New Roman"/>
                <w:sz w:val="24"/>
                <w:szCs w:val="24"/>
              </w:rPr>
              <w:t>R$ 1.576.882,20 (um milhão quinhentos e setenta e seis mil oitocentos e oitenta e dois reais e vinte centavos)</w:t>
            </w:r>
          </w:p>
        </w:tc>
      </w:tr>
    </w:tbl>
    <w:p w14:paraId="0E16C909" w14:textId="44A82900" w:rsidR="001A3F1F" w:rsidRPr="00295206" w:rsidRDefault="001A3F1F" w:rsidP="00295206">
      <w:pPr>
        <w:numPr>
          <w:ilvl w:val="1"/>
          <w:numId w:val="15"/>
        </w:numPr>
        <w:pBdr>
          <w:top w:val="nil"/>
          <w:left w:val="nil"/>
          <w:bottom w:val="nil"/>
          <w:right w:val="nil"/>
          <w:between w:val="nil"/>
        </w:pBdr>
        <w:spacing w:before="120" w:after="120" w:line="360" w:lineRule="auto"/>
        <w:ind w:left="0" w:firstLine="0"/>
        <w:jc w:val="both"/>
        <w:rPr>
          <w:sz w:val="24"/>
          <w:szCs w:val="24"/>
        </w:rPr>
      </w:pPr>
      <w:r w:rsidRPr="00295206">
        <w:rPr>
          <w:sz w:val="24"/>
          <w:szCs w:val="24"/>
        </w:rPr>
        <w:t>O objeto da contratação está previsto no Plano de Contratações Anual de 2025, conforme código</w:t>
      </w:r>
      <w:r w:rsidR="0080765C" w:rsidRPr="00295206">
        <w:rPr>
          <w:sz w:val="24"/>
          <w:szCs w:val="24"/>
        </w:rPr>
        <w:t xml:space="preserve"> 688/2025.</w:t>
      </w:r>
    </w:p>
    <w:p w14:paraId="4399DBB7" w14:textId="5B20930C" w:rsidR="00A34952" w:rsidRPr="002B5A8A" w:rsidRDefault="00A34952" w:rsidP="002B5A8A">
      <w:pPr>
        <w:pStyle w:val="PargrafodaLista"/>
        <w:numPr>
          <w:ilvl w:val="0"/>
          <w:numId w:val="15"/>
        </w:numPr>
        <w:shd w:val="clear" w:color="auto" w:fill="ED7D31" w:themeFill="accent2"/>
        <w:ind w:left="0" w:firstLine="0"/>
        <w:contextualSpacing/>
        <w:rPr>
          <w:rFonts w:ascii="Times New Roman" w:eastAsia="MS Gothic" w:hAnsi="Times New Roman"/>
          <w:b/>
          <w:bCs/>
          <w:color w:val="000000" w:themeColor="text1"/>
          <w:sz w:val="24"/>
          <w:szCs w:val="24"/>
        </w:rPr>
      </w:pPr>
      <w:r w:rsidRPr="002B5A8A">
        <w:rPr>
          <w:rFonts w:ascii="Times New Roman" w:eastAsia="MS Gothic" w:hAnsi="Times New Roman"/>
          <w:b/>
          <w:bCs/>
          <w:color w:val="000000" w:themeColor="text1"/>
          <w:sz w:val="24"/>
          <w:szCs w:val="24"/>
        </w:rPr>
        <w:t>DESCRIÇÃO DA SOLUÇÃO COMO UM TODO CONSIDERADO O CICLO DE VIDA DO OBJETO E ESPECIFICAÇÃO DO PRODUTO</w:t>
      </w:r>
    </w:p>
    <w:p w14:paraId="7D3A64BB" w14:textId="675C90B3" w:rsidR="000570DE" w:rsidRDefault="00D762C4" w:rsidP="00D762C4">
      <w:pPr>
        <w:numPr>
          <w:ilvl w:val="1"/>
          <w:numId w:val="21"/>
        </w:numPr>
        <w:pBdr>
          <w:top w:val="nil"/>
          <w:left w:val="nil"/>
          <w:bottom w:val="nil"/>
          <w:right w:val="nil"/>
          <w:between w:val="nil"/>
        </w:pBdr>
        <w:spacing w:before="120" w:line="360" w:lineRule="auto"/>
        <w:ind w:left="0" w:firstLine="0"/>
        <w:jc w:val="both"/>
        <w:rPr>
          <w:color w:val="000000"/>
          <w:sz w:val="24"/>
          <w:szCs w:val="24"/>
        </w:rPr>
      </w:pPr>
      <w:r>
        <w:rPr>
          <w:color w:val="000000"/>
          <w:sz w:val="24"/>
          <w:szCs w:val="24"/>
        </w:rPr>
        <w:t xml:space="preserve">A descrição da solução como um todo compreende a </w:t>
      </w:r>
      <w:r>
        <w:rPr>
          <w:sz w:val="24"/>
          <w:szCs w:val="24"/>
        </w:rPr>
        <w:t>c</w:t>
      </w:r>
      <w:r w:rsidRPr="001C2717">
        <w:rPr>
          <w:sz w:val="24"/>
          <w:szCs w:val="24"/>
        </w:rPr>
        <w:t xml:space="preserve">ontratação de empresa especializada para o fornecimento, instalação e configuração de câmeras de videomonitoramento e demais equipamentos de segurança eletrônica, incluindo os insumos necessários à </w:t>
      </w:r>
      <w:r w:rsidRPr="0071526C">
        <w:rPr>
          <w:sz w:val="24"/>
          <w:szCs w:val="24"/>
        </w:rPr>
        <w:t>plena operação do sistema, a serem implantados nas instalações da Secretaria Municipal de Assistência Social e Economia Solidária</w:t>
      </w:r>
      <w:r>
        <w:rPr>
          <w:sz w:val="24"/>
          <w:szCs w:val="24"/>
        </w:rPr>
        <w:t>.</w:t>
      </w:r>
    </w:p>
    <w:p w14:paraId="3FADDF2A" w14:textId="77777777" w:rsidR="00D762C4" w:rsidRPr="007C1E5F" w:rsidRDefault="00D762C4" w:rsidP="00D762C4">
      <w:pPr>
        <w:numPr>
          <w:ilvl w:val="1"/>
          <w:numId w:val="21"/>
        </w:numPr>
        <w:pBdr>
          <w:top w:val="nil"/>
          <w:left w:val="nil"/>
          <w:bottom w:val="nil"/>
          <w:right w:val="nil"/>
          <w:between w:val="nil"/>
        </w:pBdr>
        <w:spacing w:before="120" w:after="120" w:line="360" w:lineRule="auto"/>
        <w:ind w:left="0" w:firstLine="0"/>
        <w:jc w:val="both"/>
        <w:rPr>
          <w:color w:val="000000"/>
          <w:sz w:val="24"/>
          <w:szCs w:val="24"/>
        </w:rPr>
      </w:pPr>
      <w:r w:rsidRPr="007C1E5F">
        <w:rPr>
          <w:color w:val="000000"/>
          <w:sz w:val="24"/>
          <w:szCs w:val="24"/>
        </w:rPr>
        <w:t>O ciclo de vida do objeto compreende as etapas de planejamento, instalação, operação, manutenção e descarte ou substituição futura, garantindo a funcionalidade contínua e a segurança institucional no médio e longo prazo.</w:t>
      </w:r>
    </w:p>
    <w:p w14:paraId="6528197D" w14:textId="343E872B" w:rsidR="00D762C4" w:rsidRDefault="00D762C4" w:rsidP="00D762C4">
      <w:pPr>
        <w:numPr>
          <w:ilvl w:val="1"/>
          <w:numId w:val="21"/>
        </w:numPr>
        <w:pBdr>
          <w:top w:val="nil"/>
          <w:left w:val="nil"/>
          <w:bottom w:val="nil"/>
          <w:right w:val="nil"/>
          <w:between w:val="nil"/>
        </w:pBdr>
        <w:spacing w:line="360" w:lineRule="auto"/>
        <w:ind w:left="0" w:firstLine="0"/>
        <w:jc w:val="both"/>
        <w:rPr>
          <w:color w:val="000000"/>
          <w:sz w:val="24"/>
          <w:szCs w:val="24"/>
        </w:rPr>
      </w:pPr>
      <w:r w:rsidRPr="00254938">
        <w:rPr>
          <w:color w:val="000000"/>
          <w:sz w:val="24"/>
          <w:szCs w:val="24"/>
        </w:rPr>
        <w:t>Durante a fase de implementação, serão realizados o forneci</w:t>
      </w:r>
      <w:r>
        <w:rPr>
          <w:color w:val="000000"/>
          <w:sz w:val="24"/>
          <w:szCs w:val="24"/>
        </w:rPr>
        <w:t xml:space="preserve">mento e a instalação de câmeras, gravadores digitais, </w:t>
      </w:r>
      <w:r w:rsidRPr="00254938">
        <w:rPr>
          <w:color w:val="000000"/>
          <w:sz w:val="24"/>
          <w:szCs w:val="24"/>
        </w:rPr>
        <w:t>cabeamento estruturado, além de softwares integradores e sistemas de controle de acesso por biometria.</w:t>
      </w:r>
    </w:p>
    <w:p w14:paraId="229FC88E" w14:textId="77777777" w:rsidR="00D762C4" w:rsidRPr="00461DB9" w:rsidRDefault="00D762C4" w:rsidP="00D762C4">
      <w:pPr>
        <w:numPr>
          <w:ilvl w:val="1"/>
          <w:numId w:val="21"/>
        </w:numPr>
        <w:pBdr>
          <w:top w:val="nil"/>
          <w:left w:val="nil"/>
          <w:bottom w:val="nil"/>
          <w:right w:val="nil"/>
          <w:between w:val="nil"/>
        </w:pBdr>
        <w:spacing w:before="120" w:after="120" w:line="360" w:lineRule="auto"/>
        <w:ind w:left="0" w:firstLine="0"/>
        <w:jc w:val="both"/>
        <w:rPr>
          <w:color w:val="000000"/>
          <w:sz w:val="24"/>
          <w:szCs w:val="24"/>
        </w:rPr>
      </w:pPr>
      <w:r w:rsidRPr="00461DB9">
        <w:rPr>
          <w:color w:val="000000"/>
          <w:sz w:val="24"/>
          <w:szCs w:val="24"/>
        </w:rPr>
        <w:t>Serão fornecidos os seguintes equipamentos e materiais para instalação completa e funcional do sistema:</w:t>
      </w:r>
    </w:p>
    <w:p w14:paraId="51C24F1B" w14:textId="77777777" w:rsidR="00D762C4" w:rsidRPr="007C1E5F" w:rsidRDefault="00D762C4" w:rsidP="00D762C4">
      <w:pPr>
        <w:pStyle w:val="Nivel3"/>
        <w:numPr>
          <w:ilvl w:val="2"/>
          <w:numId w:val="21"/>
        </w:numPr>
        <w:spacing w:line="360" w:lineRule="auto"/>
        <w:ind w:left="426" w:firstLine="0"/>
        <w:rPr>
          <w:rFonts w:ascii="Times New Roman" w:hAnsi="Times New Roman" w:cs="Times New Roman"/>
          <w:sz w:val="24"/>
          <w:szCs w:val="24"/>
        </w:rPr>
      </w:pPr>
      <w:r w:rsidRPr="007C1E5F">
        <w:rPr>
          <w:rFonts w:ascii="Times New Roman" w:hAnsi="Times New Roman" w:cs="Times New Roman"/>
          <w:sz w:val="24"/>
          <w:szCs w:val="24"/>
        </w:rPr>
        <w:t>DVR para gravação das imagens;</w:t>
      </w:r>
    </w:p>
    <w:p w14:paraId="2661B1C0"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Câmeras 1080p tipo dome e bullet para monitoramento interno e externo;</w:t>
      </w:r>
    </w:p>
    <w:p w14:paraId="0CECDEA8"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HD de 1TB para armazenamento de imagens do DVR;</w:t>
      </w:r>
    </w:p>
    <w:p w14:paraId="76268694"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Fonte de alimentação 12V 10;</w:t>
      </w:r>
    </w:p>
    <w:p w14:paraId="3F05DAC5"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lastRenderedPageBreak/>
        <w:t>Pares de conectores macho e fêmea;</w:t>
      </w:r>
    </w:p>
    <w:p w14:paraId="5EA68CE8"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Cabos coaxiais com alimentação, com bobina em caixa;</w:t>
      </w:r>
    </w:p>
    <w:p w14:paraId="36789C37"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 xml:space="preserve"> Calhas de passagem para organização e proteção dos cabos;</w:t>
      </w:r>
    </w:p>
    <w:p w14:paraId="4C0DAE17"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Caixas de sobrepor para proteção dos pontos de CFTV;</w:t>
      </w:r>
    </w:p>
    <w:p w14:paraId="43DC8677"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Fechaduras eletrônicas com senha, para controle de acesso seguro e moderno.</w:t>
      </w:r>
    </w:p>
    <w:p w14:paraId="5DD44AEB" w14:textId="0F481B4D" w:rsidR="00D762C4" w:rsidRPr="00461DB9" w:rsidRDefault="00D762C4" w:rsidP="00D762C4">
      <w:pPr>
        <w:numPr>
          <w:ilvl w:val="1"/>
          <w:numId w:val="21"/>
        </w:numPr>
        <w:pBdr>
          <w:top w:val="nil"/>
          <w:left w:val="nil"/>
          <w:bottom w:val="nil"/>
          <w:right w:val="nil"/>
          <w:between w:val="nil"/>
        </w:pBdr>
        <w:spacing w:before="120" w:after="120" w:line="360" w:lineRule="auto"/>
        <w:ind w:left="0" w:firstLine="0"/>
        <w:jc w:val="both"/>
        <w:rPr>
          <w:b/>
          <w:bCs/>
          <w:color w:val="000000"/>
          <w:sz w:val="24"/>
          <w:szCs w:val="24"/>
        </w:rPr>
      </w:pPr>
      <w:r w:rsidRPr="005C0785">
        <w:rPr>
          <w:color w:val="000000"/>
          <w:sz w:val="24"/>
          <w:szCs w:val="24"/>
        </w:rPr>
        <w:t xml:space="preserve">Todos os itens mencionados são necessários para garantir a integração, a funcionalidade e a eficiência do sistema. </w:t>
      </w:r>
      <w:r w:rsidRPr="00461DB9">
        <w:rPr>
          <w:b/>
          <w:bCs/>
          <w:color w:val="000000"/>
          <w:sz w:val="24"/>
          <w:szCs w:val="24"/>
        </w:rPr>
        <w:t>Qualquer outro material de infraestrutura que se faça necessário para viabilizar a instalação, configuração e acessibilidade dos equipamentos também deverá estar incluído na proposta da contratada.</w:t>
      </w:r>
    </w:p>
    <w:p w14:paraId="789DBE58" w14:textId="3DB0993E" w:rsidR="00D762C4" w:rsidRDefault="00D762C4" w:rsidP="00D762C4">
      <w:pPr>
        <w:numPr>
          <w:ilvl w:val="1"/>
          <w:numId w:val="21"/>
        </w:numPr>
        <w:pBdr>
          <w:top w:val="nil"/>
          <w:left w:val="nil"/>
          <w:bottom w:val="nil"/>
          <w:right w:val="nil"/>
          <w:between w:val="nil"/>
        </w:pBdr>
        <w:spacing w:before="120" w:after="120" w:line="360" w:lineRule="auto"/>
        <w:ind w:left="0" w:firstLine="0"/>
        <w:jc w:val="both"/>
        <w:rPr>
          <w:color w:val="000000"/>
          <w:sz w:val="24"/>
          <w:szCs w:val="24"/>
        </w:rPr>
      </w:pPr>
      <w:r w:rsidRPr="002C620A">
        <w:rPr>
          <w:color w:val="000000"/>
          <w:sz w:val="24"/>
          <w:szCs w:val="24"/>
        </w:rPr>
        <w:t xml:space="preserve">Na fase de operação, os equipamentos e sistemas permitirão a vigilância permanente dos ambientes internos </w:t>
      </w:r>
      <w:r w:rsidRPr="00461DB9">
        <w:rPr>
          <w:color w:val="000000"/>
          <w:sz w:val="24"/>
          <w:szCs w:val="24"/>
        </w:rPr>
        <w:t>e externos</w:t>
      </w:r>
      <w:r w:rsidRPr="002C620A">
        <w:rPr>
          <w:color w:val="000000"/>
          <w:sz w:val="24"/>
          <w:szCs w:val="24"/>
        </w:rPr>
        <w:t>, prevenindo riscos</w:t>
      </w:r>
      <w:r w:rsidR="00461DB9">
        <w:rPr>
          <w:color w:val="000000"/>
          <w:sz w:val="24"/>
          <w:szCs w:val="24"/>
        </w:rPr>
        <w:t xml:space="preserve"> </w:t>
      </w:r>
      <w:r w:rsidRPr="002C620A">
        <w:rPr>
          <w:color w:val="000000"/>
          <w:sz w:val="24"/>
          <w:szCs w:val="24"/>
        </w:rPr>
        <w:t>e protegendo os usuários, servidores e o patrimônio público. A integração dos sistemas facilitará o monitoramento centralizado, com armazenamento de imagens e registro de acessos em conformidade com normas de proteção de dados.</w:t>
      </w:r>
    </w:p>
    <w:p w14:paraId="23F5816D" w14:textId="77777777" w:rsidR="00D762C4" w:rsidRDefault="00D762C4" w:rsidP="00D762C4">
      <w:pPr>
        <w:numPr>
          <w:ilvl w:val="1"/>
          <w:numId w:val="21"/>
        </w:numPr>
        <w:pBdr>
          <w:top w:val="nil"/>
          <w:left w:val="nil"/>
          <w:bottom w:val="nil"/>
          <w:right w:val="nil"/>
          <w:between w:val="nil"/>
        </w:pBdr>
        <w:spacing w:before="120" w:after="120" w:line="360" w:lineRule="auto"/>
        <w:ind w:left="0" w:firstLine="0"/>
        <w:jc w:val="both"/>
        <w:rPr>
          <w:color w:val="000000"/>
          <w:sz w:val="24"/>
          <w:szCs w:val="24"/>
        </w:rPr>
      </w:pPr>
      <w:r>
        <w:rPr>
          <w:color w:val="000000"/>
          <w:sz w:val="24"/>
          <w:szCs w:val="24"/>
        </w:rPr>
        <w:t>A empresa contratada será responsável por:</w:t>
      </w:r>
    </w:p>
    <w:p w14:paraId="1C730027" w14:textId="77777777" w:rsidR="00D762C4" w:rsidRPr="00461DB9" w:rsidRDefault="00D762C4" w:rsidP="00D762C4">
      <w:pPr>
        <w:pStyle w:val="Nivel3"/>
        <w:numPr>
          <w:ilvl w:val="2"/>
          <w:numId w:val="21"/>
        </w:numPr>
        <w:spacing w:line="360" w:lineRule="auto"/>
        <w:ind w:left="426" w:firstLine="0"/>
      </w:pPr>
      <w:r w:rsidRPr="00461DB9">
        <w:rPr>
          <w:rFonts w:ascii="Times New Roman" w:hAnsi="Times New Roman" w:cs="Times New Roman"/>
          <w:sz w:val="24"/>
          <w:szCs w:val="24"/>
        </w:rPr>
        <w:t>Fornecimento e instalação de todos os equipamentos descritos;</w:t>
      </w:r>
    </w:p>
    <w:p w14:paraId="02D98B93"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Instalação do DVR com a devida configuração do sistema conforme projeto;</w:t>
      </w:r>
    </w:p>
    <w:p w14:paraId="6ECC2ABD"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 xml:space="preserve">Passagem de cabos em ambientes internos e externos, com instalação de calhas, fixações e identificação dos pontos; </w:t>
      </w:r>
    </w:p>
    <w:p w14:paraId="2990988A"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 xml:space="preserve">Instalação e configuração das fechaduras eletrônicas ofertadas; </w:t>
      </w:r>
    </w:p>
    <w:p w14:paraId="2B38A4B3"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Realização de testes de funcionamento em todos os equipamentos instalados;</w:t>
      </w:r>
    </w:p>
    <w:p w14:paraId="37133434" w14:textId="77777777" w:rsidR="00D762C4" w:rsidRPr="007C1E5F" w:rsidRDefault="00D762C4" w:rsidP="00D762C4">
      <w:pPr>
        <w:pStyle w:val="Nivel3"/>
        <w:numPr>
          <w:ilvl w:val="2"/>
          <w:numId w:val="21"/>
        </w:numPr>
        <w:spacing w:line="360" w:lineRule="auto"/>
        <w:ind w:left="426" w:firstLine="0"/>
      </w:pPr>
      <w:r w:rsidRPr="007C1E5F">
        <w:rPr>
          <w:rFonts w:ascii="Times New Roman" w:hAnsi="Times New Roman" w:cs="Times New Roman"/>
          <w:sz w:val="24"/>
          <w:szCs w:val="24"/>
        </w:rPr>
        <w:t>Treinamento da equipe técnica da SMASES para uso e monitoramento do sistema.</w:t>
      </w:r>
    </w:p>
    <w:p w14:paraId="23AEB264" w14:textId="79AC2007" w:rsidR="00D762C4" w:rsidRPr="007F4151" w:rsidRDefault="00D762C4" w:rsidP="00D762C4">
      <w:pPr>
        <w:numPr>
          <w:ilvl w:val="1"/>
          <w:numId w:val="21"/>
        </w:numPr>
        <w:pBdr>
          <w:top w:val="nil"/>
          <w:left w:val="nil"/>
          <w:bottom w:val="nil"/>
          <w:right w:val="nil"/>
          <w:between w:val="nil"/>
        </w:pBdr>
        <w:spacing w:before="120" w:after="120" w:line="360" w:lineRule="auto"/>
        <w:ind w:left="0" w:firstLine="0"/>
        <w:jc w:val="both"/>
        <w:rPr>
          <w:color w:val="000000"/>
          <w:sz w:val="24"/>
          <w:szCs w:val="24"/>
        </w:rPr>
      </w:pPr>
      <w:r>
        <w:rPr>
          <w:color w:val="000000"/>
          <w:sz w:val="24"/>
          <w:szCs w:val="24"/>
        </w:rPr>
        <w:t>Após instalado, o sistema possibilitará monitoramento em tempo real, controle de acessos por senha, gravação e armazenamento de imagens com rastreabilidade. O sistema será essencial para a segurança das atividades operacionais da Secretaria.</w:t>
      </w:r>
    </w:p>
    <w:p w14:paraId="2505404B" w14:textId="77777777" w:rsidR="002B5A8A" w:rsidRPr="008B20D6" w:rsidRDefault="002B5A8A" w:rsidP="002B5A8A">
      <w:pPr>
        <w:numPr>
          <w:ilvl w:val="1"/>
          <w:numId w:val="21"/>
        </w:numPr>
        <w:pBdr>
          <w:top w:val="nil"/>
          <w:left w:val="nil"/>
          <w:bottom w:val="nil"/>
          <w:right w:val="nil"/>
          <w:between w:val="nil"/>
        </w:pBdr>
        <w:spacing w:before="120" w:after="120" w:line="360" w:lineRule="auto"/>
        <w:ind w:left="0" w:firstLine="0"/>
        <w:jc w:val="both"/>
        <w:rPr>
          <w:color w:val="000000"/>
          <w:sz w:val="24"/>
          <w:szCs w:val="24"/>
        </w:rPr>
      </w:pPr>
      <w:r>
        <w:rPr>
          <w:color w:val="000000"/>
          <w:sz w:val="24"/>
          <w:szCs w:val="24"/>
        </w:rPr>
        <w:t xml:space="preserve">Diante da obsolescência do sistema atual e das falhas recorrentes que comprometem a proteção institucional, esta contratação possui caráter de urgência. A ausência de um sistema eficaz expõe os servidores, usuários e o patrimônio público a riscos reais de acesso </w:t>
      </w:r>
      <w:r>
        <w:rPr>
          <w:color w:val="000000"/>
          <w:sz w:val="24"/>
          <w:szCs w:val="24"/>
        </w:rPr>
        <w:lastRenderedPageBreak/>
        <w:t>indevido, perdas materiais, vazamento de informações sensíveis e danos à imagem institucional.</w:t>
      </w:r>
    </w:p>
    <w:p w14:paraId="5C4C0F25" w14:textId="135BD858" w:rsidR="00D762C4" w:rsidRPr="002B5A8A" w:rsidRDefault="002B5A8A" w:rsidP="002B5A8A">
      <w:pPr>
        <w:numPr>
          <w:ilvl w:val="1"/>
          <w:numId w:val="21"/>
        </w:numPr>
        <w:pBdr>
          <w:top w:val="nil"/>
          <w:left w:val="nil"/>
          <w:bottom w:val="nil"/>
          <w:right w:val="nil"/>
          <w:between w:val="nil"/>
        </w:pBdr>
        <w:spacing w:before="120" w:after="120" w:line="360" w:lineRule="auto"/>
        <w:ind w:left="0" w:firstLine="0"/>
        <w:jc w:val="both"/>
        <w:rPr>
          <w:color w:val="000000"/>
          <w:sz w:val="24"/>
          <w:szCs w:val="24"/>
        </w:rPr>
      </w:pPr>
      <w:r w:rsidRPr="00254938">
        <w:rPr>
          <w:color w:val="000000"/>
          <w:sz w:val="24"/>
          <w:szCs w:val="24"/>
        </w:rPr>
        <w:t>Por fim, a solução proposta considera a sustentabilidade e a economicidade, com escolha de tecnologias de baixo consumo energético, possibilidade de reaproveitamento de parte da infraestrutura existente e previsão de descarte ambientalmente adequado dos equipamentos obsoletos, conforme legislação vigente.</w:t>
      </w:r>
    </w:p>
    <w:p w14:paraId="5098FFFE" w14:textId="606A9825" w:rsidR="00A34952" w:rsidRPr="00254DC4" w:rsidRDefault="00A34952" w:rsidP="00254DC4">
      <w:pPr>
        <w:pStyle w:val="PargrafodaLista"/>
        <w:numPr>
          <w:ilvl w:val="0"/>
          <w:numId w:val="15"/>
        </w:numPr>
        <w:shd w:val="clear" w:color="auto" w:fill="ED7D31" w:themeFill="accent2"/>
        <w:ind w:left="0" w:firstLine="0"/>
        <w:contextualSpacing/>
        <w:rPr>
          <w:rFonts w:ascii="Times New Roman" w:eastAsia="MS Gothic" w:hAnsi="Times New Roman"/>
          <w:b/>
          <w:bCs/>
          <w:color w:val="000000" w:themeColor="text1"/>
          <w:sz w:val="24"/>
          <w:szCs w:val="24"/>
        </w:rPr>
      </w:pPr>
      <w:r w:rsidRPr="008B71A4">
        <w:rPr>
          <w:rFonts w:ascii="Times New Roman" w:eastAsia="MS Gothic" w:hAnsi="Times New Roman"/>
          <w:b/>
          <w:bCs/>
          <w:color w:val="000000" w:themeColor="text1"/>
          <w:sz w:val="24"/>
          <w:szCs w:val="24"/>
        </w:rPr>
        <w:t>REQUISITOS DA CONTRATAÇÃO</w:t>
      </w:r>
    </w:p>
    <w:p w14:paraId="06AF08D7" w14:textId="05CBA741" w:rsidR="00254DC4" w:rsidRDefault="00254DC4" w:rsidP="00A83F09">
      <w:pPr>
        <w:pStyle w:val="PargrafodaLista"/>
        <w:numPr>
          <w:ilvl w:val="1"/>
          <w:numId w:val="15"/>
        </w:numPr>
        <w:ind w:left="0" w:firstLine="0"/>
        <w:rPr>
          <w:rFonts w:ascii="Times New Roman" w:eastAsia="Arial" w:hAnsi="Times New Roman"/>
          <w:color w:val="000000" w:themeColor="text1"/>
          <w:sz w:val="24"/>
          <w:szCs w:val="24"/>
          <w:shd w:val="clear" w:color="auto" w:fill="FFFFFF"/>
        </w:rPr>
      </w:pPr>
      <w:r>
        <w:rPr>
          <w:rFonts w:ascii="Times New Roman" w:eastAsia="Arial" w:hAnsi="Times New Roman"/>
          <w:color w:val="000000" w:themeColor="text1"/>
          <w:sz w:val="24"/>
          <w:szCs w:val="24"/>
          <w:shd w:val="clear" w:color="auto" w:fill="FFFFFF"/>
        </w:rPr>
        <w:t>A contratação deverá observar o atendimento dos seguintes requisitos:</w:t>
      </w:r>
    </w:p>
    <w:p w14:paraId="70DC151E" w14:textId="1D38CCE9" w:rsidR="00254DC4" w:rsidRPr="00254DC4" w:rsidRDefault="00254DC4" w:rsidP="00254DC4">
      <w:pPr>
        <w:pStyle w:val="PargrafodaLista"/>
        <w:ind w:left="0" w:firstLine="0"/>
        <w:rPr>
          <w:rFonts w:ascii="Times New Roman" w:eastAsia="Arial" w:hAnsi="Times New Roman"/>
          <w:b/>
          <w:color w:val="000000" w:themeColor="text1"/>
          <w:sz w:val="24"/>
          <w:szCs w:val="24"/>
          <w:shd w:val="clear" w:color="auto" w:fill="FFFFFF"/>
        </w:rPr>
      </w:pPr>
      <w:r w:rsidRPr="00254DC4">
        <w:rPr>
          <w:rFonts w:ascii="Times New Roman" w:eastAsia="Arial" w:hAnsi="Times New Roman"/>
          <w:b/>
          <w:color w:val="000000" w:themeColor="text1"/>
          <w:sz w:val="24"/>
          <w:szCs w:val="24"/>
          <w:shd w:val="clear" w:color="auto" w:fill="FFFFFF"/>
        </w:rPr>
        <w:t>Da Sustentabilidade</w:t>
      </w:r>
    </w:p>
    <w:p w14:paraId="1A59FA48" w14:textId="77777777" w:rsidR="00B13F7E" w:rsidRPr="00B13F7E" w:rsidRDefault="00A34952" w:rsidP="00B13F7E">
      <w:pPr>
        <w:pStyle w:val="PargrafodaLista"/>
        <w:numPr>
          <w:ilvl w:val="1"/>
          <w:numId w:val="15"/>
        </w:numPr>
        <w:ind w:left="0" w:firstLine="0"/>
        <w:rPr>
          <w:rFonts w:ascii="Times New Roman" w:eastAsia="Arial" w:hAnsi="Times New Roman"/>
          <w:color w:val="000000" w:themeColor="text1"/>
          <w:sz w:val="24"/>
          <w:szCs w:val="24"/>
          <w:shd w:val="clear" w:color="auto" w:fill="FFFFFF"/>
        </w:rPr>
      </w:pPr>
      <w:r w:rsidRPr="008B71A4">
        <w:rPr>
          <w:rFonts w:ascii="Times New Roman" w:eastAsia="Arial" w:hAnsi="Times New Roman"/>
          <w:color w:val="000000" w:themeColor="text1"/>
          <w:sz w:val="24"/>
          <w:szCs w:val="24"/>
        </w:rPr>
        <w:t xml:space="preserve">Além dos critérios de sustentabilidade eventualmente inseridos na descrição do objeto, devem ser atendidos os seguintes requisitos, que se baseiam no </w:t>
      </w:r>
      <w:r w:rsidR="00254DC4">
        <w:rPr>
          <w:rFonts w:ascii="Times New Roman" w:eastAsia="Arial" w:hAnsi="Times New Roman"/>
          <w:color w:val="000000" w:themeColor="text1"/>
          <w:sz w:val="24"/>
          <w:szCs w:val="24"/>
        </w:rPr>
        <w:t xml:space="preserve">Manual de Compras Sustentáveis do Município de Niterói: </w:t>
      </w:r>
    </w:p>
    <w:p w14:paraId="2C32873E" w14:textId="4633BBC4" w:rsidR="004B22F8" w:rsidRDefault="00B13F7E" w:rsidP="00B13F7E">
      <w:pPr>
        <w:numPr>
          <w:ilvl w:val="2"/>
          <w:numId w:val="15"/>
        </w:numPr>
        <w:pBdr>
          <w:top w:val="nil"/>
          <w:left w:val="nil"/>
          <w:bottom w:val="nil"/>
          <w:right w:val="nil"/>
          <w:between w:val="nil"/>
        </w:pBdr>
        <w:spacing w:before="120" w:after="120" w:line="360" w:lineRule="auto"/>
        <w:ind w:left="567" w:hanging="11"/>
        <w:jc w:val="both"/>
        <w:rPr>
          <w:color w:val="000000"/>
          <w:sz w:val="24"/>
          <w:szCs w:val="24"/>
        </w:rPr>
      </w:pPr>
      <w:r w:rsidRPr="008B20D6">
        <w:rPr>
          <w:color w:val="000000"/>
          <w:sz w:val="24"/>
          <w:szCs w:val="24"/>
        </w:rPr>
        <w:t>Redução do uso de recursos naturais não renováveis, em sua fabricação ou em sua embalagem;</w:t>
      </w:r>
      <w:r w:rsidR="004B22F8" w:rsidRPr="00B13F7E">
        <w:rPr>
          <w:color w:val="000000"/>
          <w:sz w:val="24"/>
          <w:szCs w:val="24"/>
        </w:rPr>
        <w:t xml:space="preserve"> </w:t>
      </w:r>
    </w:p>
    <w:p w14:paraId="49B736FD" w14:textId="47F34461" w:rsidR="00B13F7E" w:rsidRDefault="00B13F7E" w:rsidP="00B13F7E">
      <w:pPr>
        <w:numPr>
          <w:ilvl w:val="2"/>
          <w:numId w:val="15"/>
        </w:numPr>
        <w:pBdr>
          <w:top w:val="nil"/>
          <w:left w:val="nil"/>
          <w:bottom w:val="nil"/>
          <w:right w:val="nil"/>
          <w:between w:val="nil"/>
        </w:pBdr>
        <w:spacing w:before="120" w:after="120" w:line="360" w:lineRule="auto"/>
        <w:ind w:left="567" w:hanging="11"/>
        <w:jc w:val="both"/>
        <w:rPr>
          <w:color w:val="000000"/>
          <w:sz w:val="24"/>
          <w:szCs w:val="24"/>
        </w:rPr>
      </w:pPr>
      <w:r w:rsidRPr="008B20D6">
        <w:rPr>
          <w:color w:val="000000"/>
          <w:sz w:val="24"/>
          <w:szCs w:val="24"/>
        </w:rPr>
        <w:t>Redução de resíduos tóxicos;</w:t>
      </w:r>
    </w:p>
    <w:p w14:paraId="30C096DF" w14:textId="77777777" w:rsidR="00B13F7E" w:rsidRPr="00346A27" w:rsidRDefault="00B13F7E" w:rsidP="00B13F7E">
      <w:pPr>
        <w:numPr>
          <w:ilvl w:val="2"/>
          <w:numId w:val="15"/>
        </w:numPr>
        <w:pBdr>
          <w:top w:val="nil"/>
          <w:left w:val="nil"/>
          <w:bottom w:val="nil"/>
          <w:right w:val="nil"/>
          <w:between w:val="nil"/>
        </w:pBdr>
        <w:spacing w:before="120" w:after="120" w:line="360" w:lineRule="auto"/>
        <w:ind w:left="567" w:hanging="11"/>
        <w:jc w:val="both"/>
        <w:rPr>
          <w:color w:val="000000"/>
          <w:sz w:val="24"/>
          <w:szCs w:val="24"/>
        </w:rPr>
      </w:pPr>
      <w:r w:rsidRPr="00B13F7E">
        <w:rPr>
          <w:color w:val="000000"/>
          <w:sz w:val="24"/>
          <w:szCs w:val="24"/>
        </w:rPr>
        <w:t>Possibilidade de reciclagem, reuso, retorno à cadeia produtiva ou destinação à logística reversa do resíduo gerado no fim do ciclo de vida útil do produto/serviço;</w:t>
      </w:r>
    </w:p>
    <w:p w14:paraId="5A931C79" w14:textId="38FEF3E6" w:rsidR="00B13F7E" w:rsidRDefault="00B13F7E" w:rsidP="00B13F7E">
      <w:pPr>
        <w:numPr>
          <w:ilvl w:val="2"/>
          <w:numId w:val="15"/>
        </w:numPr>
        <w:pBdr>
          <w:top w:val="nil"/>
          <w:left w:val="nil"/>
          <w:bottom w:val="nil"/>
          <w:right w:val="nil"/>
          <w:between w:val="nil"/>
        </w:pBdr>
        <w:spacing w:before="120" w:after="120" w:line="360" w:lineRule="auto"/>
        <w:ind w:left="567" w:hanging="11"/>
        <w:jc w:val="both"/>
        <w:rPr>
          <w:color w:val="000000"/>
          <w:sz w:val="24"/>
          <w:szCs w:val="24"/>
        </w:rPr>
      </w:pPr>
      <w:r w:rsidRPr="008B20D6">
        <w:rPr>
          <w:color w:val="000000"/>
          <w:sz w:val="24"/>
          <w:szCs w:val="24"/>
        </w:rPr>
        <w:t>Uso de produtos que não sejam oriundos de fontes de trabalho que agridam aos requisitos de segurança no trabalho e/ou que usem trabalho infantil e análogo à escravidão.</w:t>
      </w:r>
    </w:p>
    <w:p w14:paraId="27DFA0F0" w14:textId="1370D908" w:rsidR="00B13F7E" w:rsidRDefault="00B13F7E" w:rsidP="00B13F7E">
      <w:pPr>
        <w:pStyle w:val="PargrafodaLista"/>
        <w:numPr>
          <w:ilvl w:val="1"/>
          <w:numId w:val="15"/>
        </w:numPr>
        <w:ind w:left="0" w:firstLine="0"/>
        <w:rPr>
          <w:rFonts w:ascii="Times New Roman" w:eastAsia="Arial" w:hAnsi="Times New Roman"/>
          <w:color w:val="000000" w:themeColor="text1"/>
          <w:sz w:val="24"/>
          <w:szCs w:val="24"/>
        </w:rPr>
      </w:pPr>
      <w:r w:rsidRPr="00B13F7E">
        <w:rPr>
          <w:rFonts w:ascii="Times New Roman" w:eastAsia="Arial" w:hAnsi="Times New Roman"/>
          <w:color w:val="000000" w:themeColor="text1"/>
          <w:sz w:val="24"/>
          <w:szCs w:val="24"/>
        </w:rPr>
        <w:t>A Contratada deve responsabilizar-se pela correta destinação final de todos os resíduos sólidos gerados pelos produtos fornecidos que necessitam de destinação ambientalmente adequada (incluindo embalagens vazias);</w:t>
      </w:r>
    </w:p>
    <w:p w14:paraId="6B42CF29" w14:textId="25CE49B0" w:rsidR="00B13F7E" w:rsidRDefault="00B13F7E" w:rsidP="00B13F7E">
      <w:pPr>
        <w:numPr>
          <w:ilvl w:val="1"/>
          <w:numId w:val="15"/>
        </w:numPr>
        <w:pBdr>
          <w:top w:val="nil"/>
          <w:left w:val="nil"/>
          <w:bottom w:val="nil"/>
          <w:right w:val="nil"/>
          <w:between w:val="nil"/>
        </w:pBdr>
        <w:spacing w:before="120" w:after="120" w:line="360" w:lineRule="auto"/>
        <w:ind w:left="0" w:firstLine="0"/>
        <w:jc w:val="both"/>
        <w:rPr>
          <w:color w:val="000000"/>
          <w:sz w:val="24"/>
          <w:szCs w:val="24"/>
        </w:rPr>
      </w:pPr>
      <w:r w:rsidRPr="008B20D6">
        <w:rPr>
          <w:color w:val="000000"/>
          <w:sz w:val="24"/>
          <w:szCs w:val="24"/>
        </w:rPr>
        <w:t>Devem ser atendidos os seguintes requisitos, que se baseiam no Guia Nacional de Contratações Sustentáveis</w:t>
      </w:r>
      <w:r w:rsidRPr="008B20D6">
        <w:rPr>
          <w:color w:val="000000"/>
          <w:sz w:val="24"/>
          <w:szCs w:val="24"/>
          <w:vertAlign w:val="superscript"/>
        </w:rPr>
        <w:footnoteReference w:id="1"/>
      </w:r>
      <w:r w:rsidRPr="008B20D6">
        <w:rPr>
          <w:color w:val="000000"/>
          <w:sz w:val="24"/>
          <w:szCs w:val="24"/>
        </w:rPr>
        <w:t>:</w:t>
      </w:r>
    </w:p>
    <w:p w14:paraId="2B3D5095" w14:textId="77777777" w:rsidR="00B13F7E" w:rsidRPr="008B20D6" w:rsidRDefault="00B13F7E" w:rsidP="00B13F7E">
      <w:pPr>
        <w:numPr>
          <w:ilvl w:val="2"/>
          <w:numId w:val="15"/>
        </w:numPr>
        <w:pBdr>
          <w:top w:val="nil"/>
          <w:left w:val="nil"/>
          <w:bottom w:val="nil"/>
          <w:right w:val="nil"/>
          <w:between w:val="nil"/>
        </w:pBdr>
        <w:spacing w:before="120" w:after="120" w:line="360" w:lineRule="auto"/>
        <w:ind w:left="567" w:hanging="11"/>
        <w:jc w:val="both"/>
        <w:rPr>
          <w:color w:val="000000"/>
          <w:sz w:val="24"/>
          <w:szCs w:val="24"/>
        </w:rPr>
      </w:pPr>
      <w:r w:rsidRPr="008B20D6">
        <w:rPr>
          <w:color w:val="000000"/>
          <w:sz w:val="24"/>
          <w:szCs w:val="24"/>
        </w:rPr>
        <w:t>Os produtos devem ser, preferencialmente, acondicionados em embalagem individual adequada, com o menor volume possível, que utilize materiais recicláveis, de forma a garantir a máxima proteção durante o transporte e o armazenamento;</w:t>
      </w:r>
    </w:p>
    <w:p w14:paraId="39170DF3" w14:textId="77777777" w:rsidR="00B13F7E" w:rsidRDefault="00B13F7E" w:rsidP="00B13F7E">
      <w:pPr>
        <w:pStyle w:val="PargrafodaLista"/>
        <w:numPr>
          <w:ilvl w:val="1"/>
          <w:numId w:val="15"/>
        </w:numPr>
        <w:ind w:left="0" w:firstLine="0"/>
        <w:rPr>
          <w:rFonts w:ascii="Times New Roman" w:eastAsia="Arial" w:hAnsi="Times New Roman"/>
          <w:color w:val="000000" w:themeColor="text1"/>
          <w:sz w:val="24"/>
          <w:szCs w:val="24"/>
        </w:rPr>
      </w:pPr>
      <w:r w:rsidRPr="00B13F7E">
        <w:rPr>
          <w:rFonts w:ascii="Times New Roman" w:eastAsia="Arial" w:hAnsi="Times New Roman"/>
          <w:color w:val="000000" w:themeColor="text1"/>
          <w:sz w:val="24"/>
          <w:szCs w:val="24"/>
        </w:rPr>
        <w:lastRenderedPageBreak/>
        <w:t xml:space="preserve">Deve ser observada </w:t>
      </w:r>
      <w:r w:rsidRPr="00B13F7E">
        <w:rPr>
          <w:rFonts w:ascii="Times New Roman" w:eastAsia="Arial" w:hAnsi="Times New Roman"/>
          <w:b/>
          <w:color w:val="000000" w:themeColor="text1"/>
          <w:sz w:val="24"/>
          <w:szCs w:val="24"/>
        </w:rPr>
        <w:t>a Lei nº 12.305, de 2 de agosto de 2010</w:t>
      </w:r>
      <w:r w:rsidRPr="00B13F7E">
        <w:rPr>
          <w:rFonts w:ascii="Times New Roman" w:eastAsia="Arial" w:hAnsi="Times New Roman"/>
          <w:color w:val="000000" w:themeColor="text1"/>
          <w:sz w:val="24"/>
          <w:szCs w:val="24"/>
        </w:rPr>
        <w:t xml:space="preserve"> – Política Nacional de Resíduos Sólidos - PNRS;</w:t>
      </w:r>
    </w:p>
    <w:p w14:paraId="5EEE3261" w14:textId="77777777" w:rsidR="00B13F7E" w:rsidRPr="00B13F7E" w:rsidRDefault="00B13F7E" w:rsidP="00B13F7E">
      <w:pPr>
        <w:pStyle w:val="PargrafodaLista"/>
        <w:numPr>
          <w:ilvl w:val="1"/>
          <w:numId w:val="15"/>
        </w:numPr>
        <w:ind w:left="0" w:firstLine="0"/>
        <w:rPr>
          <w:rFonts w:ascii="Times New Roman" w:eastAsia="Arial" w:hAnsi="Times New Roman"/>
          <w:color w:val="000000" w:themeColor="text1"/>
          <w:sz w:val="24"/>
          <w:szCs w:val="24"/>
        </w:rPr>
      </w:pPr>
      <w:r w:rsidRPr="00B13F7E">
        <w:rPr>
          <w:rFonts w:ascii="Times New Roman" w:eastAsia="Times New Roman" w:hAnsi="Times New Roman"/>
          <w:color w:val="000000"/>
          <w:sz w:val="24"/>
          <w:szCs w:val="24"/>
        </w:rPr>
        <w:t xml:space="preserve">Deve ser apreciada a </w:t>
      </w:r>
      <w:r w:rsidRPr="00B13F7E">
        <w:rPr>
          <w:rFonts w:ascii="Times New Roman" w:hAnsi="Times New Roman"/>
          <w:b/>
          <w:sz w:val="24"/>
          <w:szCs w:val="24"/>
        </w:rPr>
        <w:t>Portaria nº 304, de 6 de novembro de 2023</w:t>
      </w:r>
      <w:r>
        <w:t xml:space="preserve"> </w:t>
      </w:r>
      <w:r w:rsidRPr="00B13F7E">
        <w:rPr>
          <w:rFonts w:ascii="Times New Roman" w:eastAsia="Times New Roman" w:hAnsi="Times New Roman"/>
          <w:color w:val="000000"/>
          <w:sz w:val="24"/>
          <w:szCs w:val="24"/>
        </w:rPr>
        <w:t>– Aprova os Requisitos de Avaliação da Conformidade para Bens de Informática - consolidado.</w:t>
      </w:r>
    </w:p>
    <w:p w14:paraId="75EDA898" w14:textId="2D56ADE1" w:rsidR="00B13F7E" w:rsidRPr="00B13F7E" w:rsidRDefault="00B13F7E" w:rsidP="00B13F7E">
      <w:pPr>
        <w:pStyle w:val="PargrafodaLista"/>
        <w:numPr>
          <w:ilvl w:val="1"/>
          <w:numId w:val="15"/>
        </w:numPr>
        <w:ind w:left="0" w:firstLine="0"/>
        <w:rPr>
          <w:rFonts w:ascii="Times New Roman" w:eastAsia="Arial" w:hAnsi="Times New Roman"/>
          <w:color w:val="000000" w:themeColor="text1"/>
          <w:sz w:val="24"/>
          <w:szCs w:val="24"/>
        </w:rPr>
      </w:pPr>
      <w:r w:rsidRPr="00B13F7E">
        <w:rPr>
          <w:rFonts w:ascii="Times New Roman" w:eastAsia="Times New Roman" w:hAnsi="Times New Roman"/>
          <w:color w:val="000000"/>
          <w:sz w:val="24"/>
          <w:szCs w:val="24"/>
        </w:rPr>
        <w:t xml:space="preserve">Manter o mais completo e absoluto sigilo sobre os dados, materiais, documentos e informações que serão acessados, direta ou indiretamente, durante a execução do objeto, devendo orientar os profissionais envolvidos a cumprir esta obrigação, respeitadas, inclusive, as normas previstas na </w:t>
      </w:r>
      <w:r w:rsidRPr="008027FF">
        <w:rPr>
          <w:rFonts w:ascii="Times New Roman" w:eastAsia="Times New Roman" w:hAnsi="Times New Roman"/>
          <w:b/>
          <w:color w:val="000000"/>
          <w:sz w:val="24"/>
          <w:szCs w:val="24"/>
        </w:rPr>
        <w:t>Lei n.º 13.709, de 14 de agosto de 2018</w:t>
      </w:r>
      <w:r w:rsidRPr="00B13F7E">
        <w:rPr>
          <w:rFonts w:ascii="Times New Roman" w:eastAsia="Times New Roman" w:hAnsi="Times New Roman"/>
          <w:color w:val="000000"/>
          <w:sz w:val="24"/>
          <w:szCs w:val="24"/>
        </w:rPr>
        <w:t xml:space="preserve"> (Lei Geral de Proteção de Dados Pessoais – LGPD).</w:t>
      </w:r>
    </w:p>
    <w:p w14:paraId="24F1B2A8" w14:textId="63EA8F92" w:rsidR="00A34952" w:rsidRPr="00B13F7E" w:rsidRDefault="00A34952" w:rsidP="00B13F7E">
      <w:pPr>
        <w:pStyle w:val="PargrafodaLista"/>
        <w:ind w:left="0" w:firstLine="0"/>
        <w:rPr>
          <w:rFonts w:ascii="Times New Roman" w:eastAsia="MS Gothic" w:hAnsi="Times New Roman"/>
          <w:b/>
          <w:bCs/>
          <w:color w:val="000000" w:themeColor="text1"/>
          <w:sz w:val="24"/>
          <w:szCs w:val="24"/>
          <w:lang w:eastAsia="zh-CN" w:bidi="hi-IN"/>
        </w:rPr>
      </w:pPr>
      <w:r w:rsidRPr="00B13F7E">
        <w:rPr>
          <w:rFonts w:ascii="Times New Roman" w:eastAsia="MS Gothic" w:hAnsi="Times New Roman"/>
          <w:b/>
          <w:bCs/>
          <w:color w:val="000000" w:themeColor="text1"/>
          <w:sz w:val="24"/>
          <w:szCs w:val="24"/>
          <w:lang w:eastAsia="zh-CN" w:bidi="hi-IN"/>
        </w:rPr>
        <w:t>Subcontratação</w:t>
      </w:r>
    </w:p>
    <w:p w14:paraId="675F8E40" w14:textId="0CD77F96" w:rsidR="00A34952" w:rsidRPr="0011550A" w:rsidRDefault="00A34952" w:rsidP="00A83F09">
      <w:pPr>
        <w:pStyle w:val="PargrafodaLista"/>
        <w:numPr>
          <w:ilvl w:val="1"/>
          <w:numId w:val="15"/>
        </w:numPr>
        <w:ind w:left="0" w:firstLine="0"/>
        <w:rPr>
          <w:rFonts w:ascii="Times New Roman" w:eastAsia="Times New Roman" w:hAnsi="Times New Roman"/>
          <w:color w:val="000000"/>
          <w:sz w:val="24"/>
          <w:szCs w:val="24"/>
        </w:rPr>
      </w:pPr>
      <w:r w:rsidRPr="0011550A">
        <w:rPr>
          <w:rFonts w:ascii="Times New Roman" w:eastAsia="Times New Roman" w:hAnsi="Times New Roman"/>
          <w:color w:val="000000"/>
          <w:sz w:val="24"/>
          <w:szCs w:val="24"/>
        </w:rPr>
        <w:t>Não é admitida a subcontratação do objeto</w:t>
      </w:r>
      <w:r w:rsidR="00C92A78" w:rsidRPr="0011550A">
        <w:rPr>
          <w:rFonts w:ascii="Times New Roman" w:eastAsia="Times New Roman" w:hAnsi="Times New Roman"/>
          <w:color w:val="000000"/>
          <w:sz w:val="24"/>
          <w:szCs w:val="24"/>
        </w:rPr>
        <w:t xml:space="preserve"> em tela</w:t>
      </w:r>
      <w:r w:rsidRPr="0011550A">
        <w:rPr>
          <w:rFonts w:ascii="Times New Roman" w:eastAsia="Times New Roman" w:hAnsi="Times New Roman"/>
          <w:color w:val="000000"/>
          <w:sz w:val="24"/>
          <w:szCs w:val="24"/>
        </w:rPr>
        <w:t>.</w:t>
      </w:r>
    </w:p>
    <w:p w14:paraId="4AFEA640" w14:textId="6B2607AE" w:rsidR="00A34952" w:rsidRPr="0011550A" w:rsidRDefault="00A34952" w:rsidP="0011550A">
      <w:pPr>
        <w:pStyle w:val="PargrafodaLista"/>
        <w:ind w:left="0" w:firstLine="0"/>
        <w:rPr>
          <w:rFonts w:ascii="Times New Roman" w:eastAsia="MS Gothic" w:hAnsi="Times New Roman"/>
          <w:b/>
          <w:bCs/>
          <w:color w:val="000000" w:themeColor="text1"/>
          <w:sz w:val="24"/>
          <w:szCs w:val="24"/>
          <w:lang w:eastAsia="zh-CN" w:bidi="hi-IN"/>
        </w:rPr>
      </w:pPr>
      <w:r w:rsidRPr="0011550A">
        <w:rPr>
          <w:rFonts w:ascii="Times New Roman" w:eastAsia="MS Gothic" w:hAnsi="Times New Roman"/>
          <w:b/>
          <w:bCs/>
          <w:color w:val="000000" w:themeColor="text1"/>
          <w:sz w:val="24"/>
          <w:szCs w:val="24"/>
          <w:lang w:eastAsia="zh-CN" w:bidi="hi-IN"/>
        </w:rPr>
        <w:t>Garantia da contratação</w:t>
      </w:r>
    </w:p>
    <w:p w14:paraId="6748C6D8" w14:textId="01FA3F6B" w:rsidR="00A34952" w:rsidRPr="008027FF" w:rsidRDefault="00A34952" w:rsidP="008027FF">
      <w:pPr>
        <w:pStyle w:val="PargrafodaLista"/>
        <w:numPr>
          <w:ilvl w:val="1"/>
          <w:numId w:val="15"/>
        </w:numPr>
        <w:ind w:left="0" w:firstLine="0"/>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Não haverá exigência da garantia da contratação dos </w:t>
      </w:r>
      <w:r w:rsidRPr="00100B7A">
        <w:rPr>
          <w:rFonts w:ascii="Times New Roman" w:eastAsia="Arial" w:hAnsi="Times New Roman"/>
          <w:color w:val="000000" w:themeColor="text1"/>
          <w:sz w:val="24"/>
          <w:szCs w:val="24"/>
          <w:u w:val="single"/>
        </w:rPr>
        <w:t>artigos 96 e seguintes da Lei nº 14.133, de 2021</w:t>
      </w:r>
      <w:r w:rsidR="00D76D7C" w:rsidRPr="00100B7A">
        <w:rPr>
          <w:rFonts w:ascii="Times New Roman" w:eastAsia="Arial" w:hAnsi="Times New Roman"/>
          <w:color w:val="000000" w:themeColor="text1"/>
          <w:sz w:val="24"/>
          <w:szCs w:val="24"/>
          <w:u w:val="single"/>
        </w:rPr>
        <w:t>.</w:t>
      </w:r>
    </w:p>
    <w:p w14:paraId="6E0131FE" w14:textId="0A27E25C" w:rsidR="00A34952" w:rsidRPr="00FD0BD6" w:rsidRDefault="00A34952" w:rsidP="008027FF">
      <w:pPr>
        <w:pStyle w:val="PargrafodaLista"/>
        <w:numPr>
          <w:ilvl w:val="0"/>
          <w:numId w:val="15"/>
        </w:numPr>
        <w:shd w:val="clear" w:color="auto" w:fill="ED7D31" w:themeFill="accent2"/>
        <w:ind w:left="0" w:firstLine="0"/>
        <w:contextualSpacing/>
        <w:rPr>
          <w:rFonts w:ascii="Times New Roman" w:eastAsia="MS Gothic" w:hAnsi="Times New Roman"/>
          <w:b/>
          <w:bCs/>
          <w:color w:val="000000" w:themeColor="text1"/>
          <w:sz w:val="24"/>
          <w:szCs w:val="24"/>
        </w:rPr>
      </w:pPr>
      <w:r w:rsidRPr="00FD0BD6">
        <w:rPr>
          <w:rFonts w:ascii="Times New Roman" w:eastAsia="MS Gothic" w:hAnsi="Times New Roman"/>
          <w:b/>
          <w:bCs/>
          <w:color w:val="000000" w:themeColor="text1"/>
          <w:sz w:val="24"/>
          <w:szCs w:val="24"/>
        </w:rPr>
        <w:t>MODELO DE EXECUÇÃO DO OBJETO</w:t>
      </w:r>
    </w:p>
    <w:p w14:paraId="34CDB22B" w14:textId="093454ED" w:rsidR="009210E1" w:rsidRDefault="004C4064" w:rsidP="009210E1">
      <w:pPr>
        <w:pBdr>
          <w:top w:val="nil"/>
          <w:left w:val="nil"/>
          <w:bottom w:val="nil"/>
          <w:right w:val="nil"/>
          <w:between w:val="nil"/>
        </w:pBdr>
        <w:rPr>
          <w:b/>
          <w:color w:val="000000"/>
          <w:sz w:val="24"/>
          <w:szCs w:val="24"/>
        </w:rPr>
      </w:pPr>
      <w:r w:rsidRPr="004C4064">
        <w:rPr>
          <w:b/>
          <w:color w:val="000000"/>
          <w:sz w:val="24"/>
          <w:szCs w:val="24"/>
        </w:rPr>
        <w:t>Condições de E</w:t>
      </w:r>
      <w:r w:rsidR="00452C37">
        <w:rPr>
          <w:b/>
          <w:color w:val="000000"/>
          <w:sz w:val="24"/>
          <w:szCs w:val="24"/>
        </w:rPr>
        <w:t>ntrega</w:t>
      </w:r>
    </w:p>
    <w:p w14:paraId="113FA07A" w14:textId="4FA3BAFE" w:rsidR="00461DB9" w:rsidRPr="00461DB9" w:rsidRDefault="00452C37" w:rsidP="004F2E13">
      <w:pPr>
        <w:pStyle w:val="PargrafodaLista"/>
        <w:numPr>
          <w:ilvl w:val="1"/>
          <w:numId w:val="15"/>
        </w:numPr>
        <w:ind w:left="0" w:firstLine="0"/>
        <w:rPr>
          <w:rFonts w:ascii="Times New Roman" w:eastAsia="Arial" w:hAnsi="Times New Roman"/>
          <w:color w:val="000000" w:themeColor="text1"/>
          <w:sz w:val="24"/>
          <w:szCs w:val="24"/>
        </w:rPr>
      </w:pPr>
      <w:r w:rsidRPr="00461DB9">
        <w:rPr>
          <w:rFonts w:ascii="Times New Roman" w:eastAsia="Arial" w:hAnsi="Times New Roman"/>
          <w:color w:val="000000" w:themeColor="text1"/>
          <w:sz w:val="24"/>
          <w:szCs w:val="24"/>
        </w:rPr>
        <w:t xml:space="preserve">A </w:t>
      </w:r>
      <w:r w:rsidR="00461DB9" w:rsidRPr="00461DB9">
        <w:rPr>
          <w:rFonts w:ascii="Times New Roman" w:eastAsia="Arial" w:hAnsi="Times New Roman"/>
          <w:color w:val="000000" w:themeColor="text1"/>
          <w:sz w:val="24"/>
          <w:szCs w:val="24"/>
        </w:rPr>
        <w:t>entrega dos materiais e o início da instalação deverão ocorrer no prazo máximo de 5 (cinco) dias úteis, em remessa única, contados a partir da data de emissão da Nota de Empenho. A instalação deverá ser concluída no prazo de até 10 (dez) dias úteis, no endereço da sede da SMASES, situado à Rua Coronel Gomes Machado, nº 281, Centro, Niterói – RJ.</w:t>
      </w:r>
    </w:p>
    <w:p w14:paraId="64986639" w14:textId="53248122" w:rsidR="004C4064" w:rsidRPr="009210E1" w:rsidRDefault="009210E1" w:rsidP="002B4A51">
      <w:pPr>
        <w:pStyle w:val="PargrafodaLista"/>
        <w:numPr>
          <w:ilvl w:val="1"/>
          <w:numId w:val="15"/>
        </w:numPr>
        <w:ind w:left="0" w:firstLine="0"/>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t>Os</w:t>
      </w:r>
      <w:r w:rsidR="004C4064" w:rsidRPr="009210E1">
        <w:rPr>
          <w:rFonts w:ascii="Times New Roman" w:eastAsia="Arial" w:hAnsi="Times New Roman"/>
          <w:color w:val="000000" w:themeColor="text1"/>
          <w:sz w:val="24"/>
          <w:szCs w:val="24"/>
        </w:rPr>
        <w:t xml:space="preserve"> equipamentos listados neste Termo de Referência, </w:t>
      </w:r>
      <w:r>
        <w:rPr>
          <w:rFonts w:ascii="Times New Roman" w:eastAsia="Arial" w:hAnsi="Times New Roman"/>
          <w:color w:val="000000" w:themeColor="text1"/>
          <w:sz w:val="24"/>
          <w:szCs w:val="24"/>
        </w:rPr>
        <w:t>deverão estar e</w:t>
      </w:r>
      <w:r w:rsidR="004C4064" w:rsidRPr="009210E1">
        <w:rPr>
          <w:rFonts w:ascii="Times New Roman" w:eastAsia="Arial" w:hAnsi="Times New Roman"/>
          <w:color w:val="000000" w:themeColor="text1"/>
          <w:sz w:val="24"/>
          <w:szCs w:val="24"/>
        </w:rPr>
        <w:t>m perfeito estado e acompanhados de manuais e certificados de garantia.</w:t>
      </w:r>
    </w:p>
    <w:p w14:paraId="66831709" w14:textId="2C3F2AD5" w:rsidR="009210E1" w:rsidRDefault="004C4064" w:rsidP="004C4064">
      <w:pPr>
        <w:pBdr>
          <w:top w:val="nil"/>
          <w:left w:val="nil"/>
          <w:bottom w:val="nil"/>
          <w:right w:val="nil"/>
          <w:between w:val="nil"/>
        </w:pBdr>
        <w:rPr>
          <w:b/>
          <w:color w:val="000000"/>
          <w:sz w:val="24"/>
          <w:szCs w:val="24"/>
        </w:rPr>
      </w:pPr>
      <w:r w:rsidRPr="004C4064">
        <w:rPr>
          <w:b/>
          <w:color w:val="000000"/>
          <w:sz w:val="24"/>
          <w:szCs w:val="24"/>
        </w:rPr>
        <w:t>Instalação e Configuração do Sistema</w:t>
      </w:r>
    </w:p>
    <w:p w14:paraId="6D4334E9" w14:textId="77777777" w:rsidR="009210E1" w:rsidRDefault="009210E1" w:rsidP="009210E1">
      <w:pPr>
        <w:pStyle w:val="PargrafodaLista"/>
        <w:numPr>
          <w:ilvl w:val="1"/>
          <w:numId w:val="25"/>
        </w:numPr>
        <w:ind w:left="0" w:firstLine="0"/>
        <w:rPr>
          <w:rFonts w:ascii="Times New Roman" w:eastAsia="MS Gothic" w:hAnsi="Times New Roman"/>
          <w:bCs/>
          <w:color w:val="000000" w:themeColor="text1"/>
          <w:sz w:val="24"/>
          <w:szCs w:val="24"/>
          <w:lang w:eastAsia="zh-CN" w:bidi="hi-IN"/>
        </w:rPr>
      </w:pPr>
      <w:r w:rsidRPr="004C4064">
        <w:rPr>
          <w:rFonts w:ascii="Times New Roman" w:eastAsia="MS Gothic" w:hAnsi="Times New Roman"/>
          <w:bCs/>
          <w:color w:val="000000" w:themeColor="text1"/>
          <w:sz w:val="24"/>
          <w:szCs w:val="24"/>
          <w:lang w:eastAsia="zh-CN" w:bidi="hi-IN"/>
        </w:rPr>
        <w:t>A empresa contratada deverá fornecer, instalar, configurar e treinar a equipe técnica da SMASES.</w:t>
      </w:r>
    </w:p>
    <w:p w14:paraId="51562505" w14:textId="04757570" w:rsidR="009210E1" w:rsidRPr="002B4A51" w:rsidRDefault="004C4064" w:rsidP="002B4A51">
      <w:pPr>
        <w:pStyle w:val="PargrafodaLista"/>
        <w:numPr>
          <w:ilvl w:val="1"/>
          <w:numId w:val="25"/>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A instalação deverá ser realizada de forma integrada, seguindo as especificações técnicas descritas, garantindo a funcionalidade completa do sistema de segurança ofertado.</w:t>
      </w:r>
    </w:p>
    <w:p w14:paraId="4ADEB042" w14:textId="26EED60F" w:rsidR="009210E1" w:rsidRPr="002B4A51" w:rsidRDefault="004C4064" w:rsidP="002B4A51">
      <w:pPr>
        <w:pStyle w:val="PargrafodaLista"/>
        <w:numPr>
          <w:ilvl w:val="2"/>
          <w:numId w:val="29"/>
        </w:numPr>
        <w:pBdr>
          <w:top w:val="nil"/>
          <w:left w:val="nil"/>
          <w:bottom w:val="nil"/>
          <w:right w:val="nil"/>
          <w:between w:val="nil"/>
        </w:pBdr>
        <w:ind w:left="567" w:firstLine="0"/>
        <w:rPr>
          <w:rFonts w:ascii="Times New Roman" w:hAnsi="Times New Roman"/>
          <w:color w:val="000000"/>
          <w:sz w:val="24"/>
          <w:szCs w:val="24"/>
        </w:rPr>
      </w:pPr>
      <w:r w:rsidRPr="002B4A51">
        <w:rPr>
          <w:rFonts w:ascii="Times New Roman" w:hAnsi="Times New Roman"/>
          <w:color w:val="000000"/>
          <w:sz w:val="24"/>
          <w:szCs w:val="24"/>
        </w:rPr>
        <w:t>Configuração das senhas de todos os colaboradores;</w:t>
      </w:r>
    </w:p>
    <w:p w14:paraId="6C67D7F0" w14:textId="0D5E6ED6" w:rsidR="004C4064" w:rsidRPr="002B4A51" w:rsidRDefault="004C4064" w:rsidP="002B4A51">
      <w:pPr>
        <w:pStyle w:val="PargrafodaLista"/>
        <w:numPr>
          <w:ilvl w:val="2"/>
          <w:numId w:val="29"/>
        </w:numPr>
        <w:pBdr>
          <w:top w:val="nil"/>
          <w:left w:val="nil"/>
          <w:bottom w:val="nil"/>
          <w:right w:val="nil"/>
          <w:between w:val="nil"/>
        </w:pBdr>
        <w:ind w:left="567" w:firstLine="0"/>
        <w:rPr>
          <w:rFonts w:ascii="Times New Roman" w:hAnsi="Times New Roman"/>
          <w:color w:val="000000"/>
          <w:sz w:val="24"/>
          <w:szCs w:val="24"/>
        </w:rPr>
      </w:pPr>
      <w:r w:rsidRPr="002B4A51">
        <w:rPr>
          <w:rFonts w:ascii="Times New Roman" w:hAnsi="Times New Roman"/>
          <w:color w:val="000000"/>
          <w:sz w:val="24"/>
          <w:szCs w:val="24"/>
        </w:rPr>
        <w:t>Configuração de software para gestão de usuários e registros de acesso;</w:t>
      </w:r>
    </w:p>
    <w:p w14:paraId="4B44818E" w14:textId="45F4FE26" w:rsidR="004C4064" w:rsidRPr="002B4A51" w:rsidRDefault="004C4064" w:rsidP="002B4A51">
      <w:pPr>
        <w:pStyle w:val="PargrafodaLista"/>
        <w:numPr>
          <w:ilvl w:val="2"/>
          <w:numId w:val="29"/>
        </w:numPr>
        <w:pBdr>
          <w:top w:val="nil"/>
          <w:left w:val="nil"/>
          <w:bottom w:val="nil"/>
          <w:right w:val="nil"/>
          <w:between w:val="nil"/>
        </w:pBdr>
        <w:ind w:left="567" w:firstLine="0"/>
        <w:rPr>
          <w:rFonts w:ascii="Times New Roman" w:hAnsi="Times New Roman"/>
          <w:color w:val="000000"/>
          <w:sz w:val="24"/>
          <w:szCs w:val="24"/>
        </w:rPr>
      </w:pPr>
      <w:r w:rsidRPr="002B4A51">
        <w:rPr>
          <w:rFonts w:ascii="Times New Roman" w:hAnsi="Times New Roman"/>
          <w:color w:val="000000"/>
          <w:sz w:val="24"/>
          <w:szCs w:val="24"/>
        </w:rPr>
        <w:t>Configuração de aplicativos e software para visualização das filmagens;</w:t>
      </w:r>
    </w:p>
    <w:p w14:paraId="3260AD7E" w14:textId="45BFB61F" w:rsidR="004C4064" w:rsidRPr="002B4A51" w:rsidRDefault="004C4064" w:rsidP="002B4A51">
      <w:pPr>
        <w:pStyle w:val="PargrafodaLista"/>
        <w:numPr>
          <w:ilvl w:val="2"/>
          <w:numId w:val="29"/>
        </w:numPr>
        <w:pBdr>
          <w:top w:val="nil"/>
          <w:left w:val="nil"/>
          <w:bottom w:val="nil"/>
          <w:right w:val="nil"/>
          <w:between w:val="nil"/>
        </w:pBdr>
        <w:ind w:left="567" w:firstLine="0"/>
        <w:rPr>
          <w:rFonts w:ascii="Times New Roman" w:hAnsi="Times New Roman"/>
          <w:color w:val="000000"/>
          <w:sz w:val="24"/>
          <w:szCs w:val="24"/>
        </w:rPr>
      </w:pPr>
      <w:r w:rsidRPr="002B4A51">
        <w:rPr>
          <w:rFonts w:ascii="Times New Roman" w:hAnsi="Times New Roman"/>
          <w:color w:val="000000"/>
          <w:sz w:val="24"/>
          <w:szCs w:val="24"/>
        </w:rPr>
        <w:lastRenderedPageBreak/>
        <w:t>Testes operacionais para validar a funcionalidade do sistema.</w:t>
      </w:r>
    </w:p>
    <w:p w14:paraId="5AF71410" w14:textId="06841787" w:rsidR="004C4064" w:rsidRPr="002B4A51" w:rsidRDefault="004C4064" w:rsidP="002B4A51">
      <w:pPr>
        <w:pStyle w:val="PargrafodaLista"/>
        <w:numPr>
          <w:ilvl w:val="1"/>
          <w:numId w:val="29"/>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A contratada deverá ministrar treinamento básico com carga horária mínima de 8 horas, capacitando os técnicos e operadores da Secretaria de Assistência Social e Economia Solidária para o uso do sistema.</w:t>
      </w:r>
    </w:p>
    <w:p w14:paraId="27ED5C10" w14:textId="722DEAD9" w:rsidR="00A34952" w:rsidRPr="009210E1" w:rsidRDefault="00A34952" w:rsidP="004C4064">
      <w:pPr>
        <w:pBdr>
          <w:top w:val="nil"/>
          <w:left w:val="nil"/>
          <w:bottom w:val="nil"/>
          <w:right w:val="nil"/>
          <w:between w:val="nil"/>
        </w:pBdr>
        <w:rPr>
          <w:b/>
          <w:bCs/>
          <w:sz w:val="24"/>
          <w:szCs w:val="24"/>
        </w:rPr>
      </w:pPr>
      <w:r w:rsidRPr="009210E1">
        <w:rPr>
          <w:b/>
          <w:bCs/>
          <w:sz w:val="24"/>
          <w:szCs w:val="24"/>
        </w:rPr>
        <w:t>Garantia</w:t>
      </w:r>
      <w:r w:rsidR="004C4064" w:rsidRPr="009210E1">
        <w:rPr>
          <w:b/>
          <w:bCs/>
          <w:sz w:val="24"/>
          <w:szCs w:val="24"/>
        </w:rPr>
        <w:t>, manutenção e assistência técnica</w:t>
      </w:r>
    </w:p>
    <w:p w14:paraId="5923053B" w14:textId="3E812591" w:rsidR="00A34952" w:rsidRPr="002B4A51" w:rsidRDefault="00A34952" w:rsidP="002B4A51">
      <w:pPr>
        <w:pStyle w:val="PargrafodaLista"/>
        <w:numPr>
          <w:ilvl w:val="1"/>
          <w:numId w:val="29"/>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O prazo de garantia é aquele estabelecido na Lei nº 8.078, de 11 de setembro de 1990 (Código de Defesa do Consumidor</w:t>
      </w:r>
      <w:r w:rsidR="003A2EF7" w:rsidRPr="002B4A51">
        <w:rPr>
          <w:rFonts w:ascii="Times New Roman" w:eastAsia="MS Gothic" w:hAnsi="Times New Roman"/>
          <w:bCs/>
          <w:color w:val="000000" w:themeColor="text1"/>
          <w:sz w:val="24"/>
          <w:szCs w:val="24"/>
          <w:lang w:eastAsia="zh-CN" w:bidi="hi-IN"/>
        </w:rPr>
        <w:t>).</w:t>
      </w:r>
    </w:p>
    <w:p w14:paraId="2F8C7E01" w14:textId="0726EF0D" w:rsidR="00A34952" w:rsidRPr="00700713" w:rsidRDefault="00A34952" w:rsidP="002B4A51">
      <w:pPr>
        <w:pStyle w:val="PargrafodaLista"/>
        <w:numPr>
          <w:ilvl w:val="0"/>
          <w:numId w:val="15"/>
        </w:numPr>
        <w:shd w:val="clear" w:color="auto" w:fill="ED7D31" w:themeFill="accent2"/>
        <w:ind w:left="0" w:firstLine="0"/>
        <w:contextualSpacing/>
        <w:rPr>
          <w:rFonts w:ascii="Times New Roman" w:eastAsia="MS Gothic" w:hAnsi="Times New Roman"/>
          <w:b/>
          <w:bCs/>
          <w:color w:val="000000" w:themeColor="text1"/>
          <w:sz w:val="24"/>
          <w:szCs w:val="24"/>
        </w:rPr>
      </w:pPr>
      <w:r w:rsidRPr="00700713">
        <w:rPr>
          <w:rFonts w:ascii="Times New Roman" w:eastAsia="MS Gothic" w:hAnsi="Times New Roman"/>
          <w:b/>
          <w:bCs/>
          <w:color w:val="000000" w:themeColor="text1"/>
          <w:sz w:val="24"/>
          <w:szCs w:val="24"/>
        </w:rPr>
        <w:t xml:space="preserve">MODELO DE </w:t>
      </w:r>
      <w:r w:rsidR="00EE79EA" w:rsidRPr="00700713">
        <w:rPr>
          <w:rFonts w:ascii="Times New Roman" w:eastAsia="MS Gothic" w:hAnsi="Times New Roman"/>
          <w:b/>
          <w:bCs/>
          <w:color w:val="000000" w:themeColor="text1"/>
          <w:sz w:val="24"/>
          <w:szCs w:val="24"/>
        </w:rPr>
        <w:t xml:space="preserve">GESTÃO DA EXECUÇÃO DO OBJETO </w:t>
      </w:r>
    </w:p>
    <w:p w14:paraId="7FC752F6" w14:textId="3D85F450" w:rsidR="009210E1" w:rsidRPr="002B4A51" w:rsidRDefault="009210E1" w:rsidP="002B4A51">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A execução do objeto deverá ser acompanhada e fiscalizada pelo(s) fiscal(is) ou pelos respectivos substitutos (Lei nº 14.133, de 2021, art. 117, caput).</w:t>
      </w:r>
    </w:p>
    <w:p w14:paraId="58A88957" w14:textId="52CCE2D1" w:rsidR="009210E1" w:rsidRPr="002B4A51" w:rsidRDefault="009210E1" w:rsidP="002B4A51">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As atribuições do fiscal são aquelas descritas nos artigos 20 a 26 do Decreto Municipal 14.730/2023 e suas eventuais alterações.</w:t>
      </w:r>
    </w:p>
    <w:p w14:paraId="0C0EBE1A" w14:textId="4E5B3D2E" w:rsidR="009210E1" w:rsidRPr="002B4A51" w:rsidRDefault="009210E1" w:rsidP="002B4A51">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O servidor responsável atuará no controle da execução/entrega do objeto, no cumprimento das condições pactuadas e na adoção das providências cabíveis em caso de irregularidades, conforme previsto no artigo 17 do Decreto Municipal nº 14.730/2023 e suas eventuais alterações.</w:t>
      </w:r>
    </w:p>
    <w:p w14:paraId="44E2EF5E" w14:textId="4546B6E7" w:rsidR="00044FB1" w:rsidRPr="00044FB1" w:rsidRDefault="001B302F" w:rsidP="009210E1">
      <w:pPr>
        <w:pStyle w:val="PargrafodaLista"/>
        <w:numPr>
          <w:ilvl w:val="0"/>
          <w:numId w:val="27"/>
        </w:numPr>
        <w:shd w:val="clear" w:color="auto" w:fill="ED7D31" w:themeFill="accent2"/>
        <w:ind w:left="0" w:firstLine="0"/>
        <w:contextualSpacing/>
        <w:rPr>
          <w:rFonts w:ascii="Times New Roman" w:eastAsia="MS Gothic" w:hAnsi="Times New Roman"/>
          <w:b/>
          <w:bCs/>
          <w:color w:val="000000" w:themeColor="text1"/>
          <w:sz w:val="24"/>
          <w:szCs w:val="24"/>
        </w:rPr>
      </w:pPr>
      <w:r w:rsidRPr="001B302F">
        <w:rPr>
          <w:rFonts w:ascii="Times New Roman" w:eastAsia="MS Gothic" w:hAnsi="Times New Roman"/>
          <w:b/>
          <w:bCs/>
          <w:color w:val="000000" w:themeColor="text1"/>
          <w:sz w:val="24"/>
          <w:szCs w:val="24"/>
        </w:rPr>
        <w:t>CRITÉRIOS DE MEDIÇÃO E DE PAGAMENTO</w:t>
      </w:r>
    </w:p>
    <w:p w14:paraId="3F521E3E" w14:textId="6F4DF4BC" w:rsidR="007D521F" w:rsidRDefault="007D521F" w:rsidP="007D521F">
      <w:pPr>
        <w:spacing w:before="120" w:after="120" w:line="360" w:lineRule="auto"/>
        <w:jc w:val="both"/>
        <w:rPr>
          <w:rFonts w:eastAsia="Arial"/>
          <w:b/>
          <w:bCs/>
          <w:color w:val="000000" w:themeColor="text1"/>
          <w:sz w:val="24"/>
          <w:szCs w:val="24"/>
        </w:rPr>
      </w:pPr>
      <w:r w:rsidRPr="007D521F">
        <w:rPr>
          <w:rFonts w:eastAsia="Arial"/>
          <w:b/>
          <w:bCs/>
          <w:color w:val="000000" w:themeColor="text1"/>
          <w:sz w:val="24"/>
          <w:szCs w:val="24"/>
        </w:rPr>
        <w:t>Recebimento</w:t>
      </w:r>
    </w:p>
    <w:p w14:paraId="6E00F61E" w14:textId="5907E3EF" w:rsidR="009210E1" w:rsidRPr="002B4A51" w:rsidRDefault="009210E1" w:rsidP="002B4A51">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 xml:space="preserve">Considerando que se trata de </w:t>
      </w:r>
      <w:r w:rsidR="0083089A" w:rsidRPr="001C2717">
        <w:rPr>
          <w:rFonts w:ascii="Times New Roman" w:hAnsi="Times New Roman"/>
          <w:sz w:val="24"/>
          <w:szCs w:val="24"/>
        </w:rPr>
        <w:t>fornecimento, instalação e configuração de câmeras de videomonitor</w:t>
      </w:r>
      <w:r w:rsidR="0083089A">
        <w:rPr>
          <w:rFonts w:ascii="Times New Roman" w:hAnsi="Times New Roman"/>
          <w:sz w:val="24"/>
          <w:szCs w:val="24"/>
        </w:rPr>
        <w:t>amento e</w:t>
      </w:r>
      <w:r w:rsidR="0083089A" w:rsidRPr="001C2717">
        <w:rPr>
          <w:rFonts w:ascii="Times New Roman" w:hAnsi="Times New Roman"/>
          <w:sz w:val="24"/>
          <w:szCs w:val="24"/>
        </w:rPr>
        <w:t xml:space="preserve"> equipamentos de </w:t>
      </w:r>
      <w:r w:rsidR="0083089A">
        <w:rPr>
          <w:rFonts w:ascii="Times New Roman" w:hAnsi="Times New Roman"/>
          <w:sz w:val="24"/>
          <w:szCs w:val="24"/>
        </w:rPr>
        <w:t>segurança</w:t>
      </w:r>
      <w:r w:rsidR="0083089A" w:rsidRPr="0083089A">
        <w:rPr>
          <w:rFonts w:ascii="Times New Roman" w:eastAsia="MS Gothic" w:hAnsi="Times New Roman"/>
          <w:bCs/>
          <w:color w:val="000000" w:themeColor="text1"/>
          <w:sz w:val="24"/>
          <w:szCs w:val="24"/>
          <w:lang w:eastAsia="zh-CN" w:bidi="hi-IN"/>
        </w:rPr>
        <w:t>,</w:t>
      </w:r>
      <w:r w:rsidRPr="0083089A">
        <w:rPr>
          <w:rFonts w:ascii="Times New Roman" w:eastAsia="MS Gothic" w:hAnsi="Times New Roman"/>
          <w:bCs/>
          <w:color w:val="000000" w:themeColor="text1"/>
          <w:sz w:val="24"/>
          <w:szCs w:val="24"/>
          <w:lang w:eastAsia="zh-CN" w:bidi="hi-IN"/>
        </w:rPr>
        <w:t xml:space="preserve"> com</w:t>
      </w:r>
      <w:r w:rsidRPr="002B4A51">
        <w:rPr>
          <w:rFonts w:ascii="Times New Roman" w:eastAsia="MS Gothic" w:hAnsi="Times New Roman"/>
          <w:bCs/>
          <w:color w:val="000000" w:themeColor="text1"/>
          <w:sz w:val="24"/>
          <w:szCs w:val="24"/>
          <w:lang w:eastAsia="zh-CN" w:bidi="hi-IN"/>
        </w:rPr>
        <w:t xml:space="preserve"> entrega única, sem complexidade técnica associada, fica dispensado o recebimento provisório e o recebimento definitivo, nos termos do art. 140, §1º, inciso I, da Lei nº 14.133/2021.</w:t>
      </w:r>
    </w:p>
    <w:p w14:paraId="35EEDDA0" w14:textId="77777777" w:rsidR="009210E1" w:rsidRPr="002B4A51" w:rsidRDefault="009210E1" w:rsidP="002B4A51">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O recebimento do objeto será feito de forma única e imediata, mediante verificação e atestamento de conformidade pelo servidor designado como fiscal da contratação, que confirmará o atendimento às especificações descritas neste Termo de Referência e na proposta.</w:t>
      </w:r>
    </w:p>
    <w:p w14:paraId="27B91F5D" w14:textId="77777777" w:rsidR="009210E1" w:rsidRPr="002B4A51" w:rsidRDefault="009210E1" w:rsidP="002B4A51">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 xml:space="preserve">No caso de controvérsia sobre a execução do objeto, quanto à dimensão, qualidade e quantidade, deverá ser observado o teor do </w:t>
      </w:r>
      <w:hyperlink r:id="rId8" w:anchor="art143">
        <w:r w:rsidRPr="002B4A51">
          <w:rPr>
            <w:rFonts w:ascii="Times New Roman" w:eastAsia="MS Gothic" w:hAnsi="Times New Roman"/>
            <w:bCs/>
            <w:color w:val="000000" w:themeColor="text1"/>
            <w:sz w:val="24"/>
            <w:szCs w:val="24"/>
            <w:lang w:eastAsia="zh-CN" w:bidi="hi-IN"/>
          </w:rPr>
          <w:t>art. 143 da Lei nº 14.133, de 2021</w:t>
        </w:r>
      </w:hyperlink>
      <w:r w:rsidRPr="002B4A51">
        <w:rPr>
          <w:rFonts w:ascii="Times New Roman" w:eastAsia="MS Gothic" w:hAnsi="Times New Roman"/>
          <w:bCs/>
          <w:color w:val="000000" w:themeColor="text1"/>
          <w:sz w:val="24"/>
          <w:szCs w:val="24"/>
          <w:lang w:eastAsia="zh-CN" w:bidi="hi-IN"/>
        </w:rPr>
        <w:t>, comunicando-se à empresa para emissão de Nota Fiscal no que pertine à parcela incontroversa da execução do objeto, para efeito de liquidação e pagamento.</w:t>
      </w:r>
    </w:p>
    <w:p w14:paraId="03F4FD45" w14:textId="77777777" w:rsidR="009210E1" w:rsidRPr="002B4A51" w:rsidRDefault="009210E1" w:rsidP="002B4A51">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lastRenderedPageBreak/>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68A4E24E" w14:textId="77777777" w:rsidR="009210E1" w:rsidRPr="002B4A51" w:rsidRDefault="009210E1" w:rsidP="002B4A51">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A dispensa do recebimento provisório e definitivo não altera a responsabilidade civil pela solidez e pela segurança dos bens nem a responsabilidade ético-profissional pela perfeita entrega do objeto.</w:t>
      </w:r>
    </w:p>
    <w:p w14:paraId="188ACAEA" w14:textId="77777777" w:rsidR="009210E1" w:rsidRPr="002B4A51" w:rsidRDefault="009210E1" w:rsidP="002B4A51">
      <w:pPr>
        <w:spacing w:before="120" w:after="120" w:line="360" w:lineRule="auto"/>
        <w:jc w:val="both"/>
        <w:rPr>
          <w:rFonts w:eastAsia="Arial"/>
          <w:b/>
          <w:bCs/>
          <w:color w:val="000000" w:themeColor="text1"/>
          <w:sz w:val="24"/>
          <w:szCs w:val="24"/>
        </w:rPr>
      </w:pPr>
      <w:r w:rsidRPr="002B4A51">
        <w:rPr>
          <w:rFonts w:eastAsia="Arial"/>
          <w:b/>
          <w:bCs/>
          <w:color w:val="000000" w:themeColor="text1"/>
          <w:sz w:val="24"/>
          <w:szCs w:val="24"/>
        </w:rPr>
        <w:t>Liquidação</w:t>
      </w:r>
    </w:p>
    <w:p w14:paraId="1F974129" w14:textId="77777777" w:rsidR="009210E1" w:rsidRPr="002B4A51" w:rsidRDefault="009210E1" w:rsidP="002B4A51">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2B4A51">
        <w:rPr>
          <w:rFonts w:ascii="Times New Roman" w:eastAsia="MS Gothic" w:hAnsi="Times New Roman"/>
          <w:bCs/>
          <w:color w:val="000000" w:themeColor="text1"/>
          <w:sz w:val="24"/>
          <w:szCs w:val="24"/>
          <w:lang w:eastAsia="zh-CN" w:bidi="hi-IN"/>
        </w:rPr>
        <w:t>Recebida a Nota Fiscal ou documento de cobrança equivalente, correrá o prazo de até 15 (quinze) dias úteis para fins de liquidação, na forma desta seção, prorrogáveis por igual período, nos termos dos artigos 7º e 8º do Decreto nº 13.281/2019.</w:t>
      </w:r>
    </w:p>
    <w:p w14:paraId="08AB86AF" w14:textId="341A5C95" w:rsidR="009210E1" w:rsidRPr="002B4A51" w:rsidRDefault="009210E1" w:rsidP="007D5689">
      <w:pPr>
        <w:pStyle w:val="PargrafodaLista"/>
        <w:numPr>
          <w:ilvl w:val="2"/>
          <w:numId w:val="27"/>
        </w:numPr>
        <w:pBdr>
          <w:top w:val="nil"/>
          <w:left w:val="nil"/>
          <w:bottom w:val="nil"/>
          <w:right w:val="nil"/>
          <w:between w:val="nil"/>
        </w:pBdr>
        <w:ind w:left="567" w:hanging="11"/>
        <w:rPr>
          <w:rFonts w:ascii="Times New Roman" w:hAnsi="Times New Roman"/>
          <w:color w:val="000000"/>
          <w:sz w:val="24"/>
          <w:szCs w:val="24"/>
        </w:rPr>
      </w:pPr>
      <w:r w:rsidRPr="002B4A51">
        <w:rPr>
          <w:rFonts w:ascii="Times New Roman" w:hAnsi="Times New Roman"/>
          <w:color w:val="000000"/>
          <w:sz w:val="24"/>
          <w:szCs w:val="24"/>
        </w:rPr>
        <w:t xml:space="preserve">O prazo de que trata o item anterior será reduzido à metade, mantendo-se a possibilidade de prorrogação, no caso de contratações decorrentes de despesas cujos valores não ultrapassem o limite de que trata o </w:t>
      </w:r>
      <w:hyperlink r:id="rId9" w:anchor="art75">
        <w:r w:rsidRPr="002B4A51">
          <w:rPr>
            <w:rFonts w:ascii="Times New Roman" w:hAnsi="Times New Roman"/>
            <w:color w:val="000000"/>
            <w:sz w:val="24"/>
            <w:szCs w:val="24"/>
          </w:rPr>
          <w:t>inciso II do art. 75 da Lei nº 14.133, de 2021</w:t>
        </w:r>
      </w:hyperlink>
      <w:r w:rsidRPr="002B4A51">
        <w:rPr>
          <w:rFonts w:ascii="Times New Roman" w:hAnsi="Times New Roman"/>
          <w:color w:val="000000"/>
          <w:sz w:val="24"/>
          <w:szCs w:val="24"/>
        </w:rPr>
        <w:t>.</w:t>
      </w:r>
    </w:p>
    <w:p w14:paraId="375A914F"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 xml:space="preserve">Para fins de liquidação, o setor competente deverá verificar se a nota fiscal ou instrumento de cobrança equivalente apresentado expressa os elementos necessários e essenciais do documento, tais como: </w:t>
      </w:r>
    </w:p>
    <w:p w14:paraId="28856435" w14:textId="77777777" w:rsidR="009210E1" w:rsidRPr="007D5689" w:rsidRDefault="009210E1" w:rsidP="007D5689">
      <w:pPr>
        <w:pStyle w:val="PargrafodaLista"/>
        <w:numPr>
          <w:ilvl w:val="2"/>
          <w:numId w:val="27"/>
        </w:numPr>
        <w:pBdr>
          <w:top w:val="nil"/>
          <w:left w:val="nil"/>
          <w:bottom w:val="nil"/>
          <w:right w:val="nil"/>
          <w:between w:val="nil"/>
        </w:pBdr>
        <w:ind w:left="567" w:hanging="11"/>
        <w:rPr>
          <w:rFonts w:ascii="Times New Roman" w:hAnsi="Times New Roman"/>
          <w:color w:val="000000"/>
          <w:sz w:val="24"/>
          <w:szCs w:val="24"/>
        </w:rPr>
      </w:pPr>
      <w:r w:rsidRPr="007D5689">
        <w:rPr>
          <w:rFonts w:ascii="Times New Roman" w:hAnsi="Times New Roman"/>
          <w:color w:val="000000"/>
          <w:sz w:val="24"/>
          <w:szCs w:val="24"/>
        </w:rPr>
        <w:t>O prazo de validade;</w:t>
      </w:r>
    </w:p>
    <w:p w14:paraId="20621D4C" w14:textId="77777777" w:rsidR="009210E1" w:rsidRPr="007D5689" w:rsidRDefault="009210E1" w:rsidP="007D5689">
      <w:pPr>
        <w:pStyle w:val="PargrafodaLista"/>
        <w:numPr>
          <w:ilvl w:val="2"/>
          <w:numId w:val="27"/>
        </w:numPr>
        <w:pBdr>
          <w:top w:val="nil"/>
          <w:left w:val="nil"/>
          <w:bottom w:val="nil"/>
          <w:right w:val="nil"/>
          <w:between w:val="nil"/>
        </w:pBdr>
        <w:ind w:left="567" w:hanging="11"/>
        <w:rPr>
          <w:rFonts w:ascii="Times New Roman" w:hAnsi="Times New Roman"/>
          <w:color w:val="000000"/>
          <w:sz w:val="24"/>
          <w:szCs w:val="24"/>
        </w:rPr>
      </w:pPr>
      <w:r w:rsidRPr="007D5689">
        <w:rPr>
          <w:rFonts w:ascii="Times New Roman" w:hAnsi="Times New Roman"/>
          <w:color w:val="000000"/>
          <w:sz w:val="24"/>
          <w:szCs w:val="24"/>
        </w:rPr>
        <w:t xml:space="preserve">A data da emissão; </w:t>
      </w:r>
    </w:p>
    <w:p w14:paraId="6F0AB07E" w14:textId="77777777" w:rsidR="009210E1" w:rsidRPr="007D5689" w:rsidRDefault="009210E1" w:rsidP="007D5689">
      <w:pPr>
        <w:pStyle w:val="PargrafodaLista"/>
        <w:numPr>
          <w:ilvl w:val="2"/>
          <w:numId w:val="27"/>
        </w:numPr>
        <w:pBdr>
          <w:top w:val="nil"/>
          <w:left w:val="nil"/>
          <w:bottom w:val="nil"/>
          <w:right w:val="nil"/>
          <w:between w:val="nil"/>
        </w:pBdr>
        <w:ind w:left="567" w:hanging="11"/>
        <w:rPr>
          <w:rFonts w:ascii="Times New Roman" w:hAnsi="Times New Roman"/>
          <w:color w:val="000000"/>
          <w:sz w:val="24"/>
          <w:szCs w:val="24"/>
        </w:rPr>
      </w:pPr>
      <w:r w:rsidRPr="007D5689">
        <w:rPr>
          <w:rFonts w:ascii="Times New Roman" w:hAnsi="Times New Roman"/>
          <w:color w:val="000000"/>
          <w:sz w:val="24"/>
          <w:szCs w:val="24"/>
        </w:rPr>
        <w:t xml:space="preserve">Os dados do objeto e do órgão contratante; </w:t>
      </w:r>
    </w:p>
    <w:p w14:paraId="0821C158" w14:textId="77777777" w:rsidR="009210E1" w:rsidRPr="007D5689" w:rsidRDefault="009210E1" w:rsidP="007D5689">
      <w:pPr>
        <w:pStyle w:val="PargrafodaLista"/>
        <w:numPr>
          <w:ilvl w:val="2"/>
          <w:numId w:val="27"/>
        </w:numPr>
        <w:pBdr>
          <w:top w:val="nil"/>
          <w:left w:val="nil"/>
          <w:bottom w:val="nil"/>
          <w:right w:val="nil"/>
          <w:between w:val="nil"/>
        </w:pBdr>
        <w:ind w:left="567" w:hanging="11"/>
        <w:rPr>
          <w:rFonts w:ascii="Times New Roman" w:hAnsi="Times New Roman"/>
          <w:color w:val="000000"/>
          <w:sz w:val="24"/>
          <w:szCs w:val="24"/>
        </w:rPr>
      </w:pPr>
      <w:r w:rsidRPr="007D5689">
        <w:rPr>
          <w:rFonts w:ascii="Times New Roman" w:hAnsi="Times New Roman"/>
          <w:color w:val="000000"/>
          <w:sz w:val="24"/>
          <w:szCs w:val="24"/>
        </w:rPr>
        <w:t xml:space="preserve">Os itens que foram entregues; </w:t>
      </w:r>
    </w:p>
    <w:p w14:paraId="12031248" w14:textId="77777777" w:rsidR="009210E1" w:rsidRPr="007D5689" w:rsidRDefault="009210E1" w:rsidP="007D5689">
      <w:pPr>
        <w:pStyle w:val="PargrafodaLista"/>
        <w:numPr>
          <w:ilvl w:val="2"/>
          <w:numId w:val="27"/>
        </w:numPr>
        <w:pBdr>
          <w:top w:val="nil"/>
          <w:left w:val="nil"/>
          <w:bottom w:val="nil"/>
          <w:right w:val="nil"/>
          <w:between w:val="nil"/>
        </w:pBdr>
        <w:ind w:left="567" w:hanging="11"/>
        <w:rPr>
          <w:rFonts w:ascii="Times New Roman" w:hAnsi="Times New Roman"/>
          <w:color w:val="000000"/>
          <w:sz w:val="24"/>
          <w:szCs w:val="24"/>
        </w:rPr>
      </w:pPr>
      <w:r w:rsidRPr="007D5689">
        <w:rPr>
          <w:rFonts w:ascii="Times New Roman" w:hAnsi="Times New Roman"/>
          <w:color w:val="000000"/>
          <w:sz w:val="24"/>
          <w:szCs w:val="24"/>
        </w:rPr>
        <w:t xml:space="preserve">O valor a pagar; e </w:t>
      </w:r>
    </w:p>
    <w:p w14:paraId="1AE1084F"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4608825C"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 xml:space="preserve">A nota fiscal ou instrumento de cobrança equivalente deverá ser obrigatoriamente acompanhado da comprovação da regularidade fiscal, constatada por meio de consulta on-line ao SICAF ou, na impossibilidade de acesso ao referido Sistema, mediante consulta aos </w:t>
      </w:r>
      <w:r w:rsidRPr="007D5689">
        <w:rPr>
          <w:rFonts w:ascii="Times New Roman" w:eastAsia="MS Gothic" w:hAnsi="Times New Roman"/>
          <w:bCs/>
          <w:color w:val="000000" w:themeColor="text1"/>
          <w:sz w:val="24"/>
          <w:szCs w:val="24"/>
          <w:lang w:eastAsia="zh-CN" w:bidi="hi-IN"/>
        </w:rPr>
        <w:lastRenderedPageBreak/>
        <w:t xml:space="preserve">sítios eletrônicos oficiais ou à documentação mencionada no </w:t>
      </w:r>
      <w:hyperlink r:id="rId10" w:anchor="art68">
        <w:r w:rsidRPr="007D5689">
          <w:rPr>
            <w:rFonts w:ascii="Times New Roman" w:eastAsia="MS Gothic" w:hAnsi="Times New Roman"/>
            <w:bCs/>
            <w:color w:val="000000" w:themeColor="text1"/>
            <w:sz w:val="24"/>
            <w:szCs w:val="24"/>
            <w:lang w:eastAsia="zh-CN" w:bidi="hi-IN"/>
          </w:rPr>
          <w:t xml:space="preserve">art. 68 da Lei nº 14.133, de 2021.  </w:t>
        </w:r>
      </w:hyperlink>
      <w:r w:rsidRPr="007D5689">
        <w:rPr>
          <w:rFonts w:ascii="Times New Roman" w:eastAsia="MS Gothic" w:hAnsi="Times New Roman"/>
          <w:bCs/>
          <w:color w:val="000000" w:themeColor="text1"/>
          <w:sz w:val="24"/>
          <w:szCs w:val="24"/>
          <w:lang w:eastAsia="zh-CN" w:bidi="hi-IN"/>
        </w:rPr>
        <w:t xml:space="preserve"> </w:t>
      </w:r>
    </w:p>
    <w:p w14:paraId="4F7DDE16"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 xml:space="preserve">A Administração deverá realizar consulta ao SICAF para: a) verificar a manutenção das condições de habilitação exigidas no edital; b) identificar possível razão que impeça a participação em licitação, no âmbito do órgão ou entidade, proibição de contratar com o Poder Público, bem como ocorrências impeditivas indiretas </w:t>
      </w:r>
    </w:p>
    <w:p w14:paraId="2ABDC397"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4D054A47"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5EFF5823"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 xml:space="preserve">Persistindo a irregularidade, o contratante deverá adotar as medidas necessárias à rescisão contratual nos autos do processo administrativo correspondente, assegurada ao contratado a ampla defesa. </w:t>
      </w:r>
    </w:p>
    <w:p w14:paraId="04E52876"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 xml:space="preserve">Havendo a efetiva execução/entrega do objeto, os pagamentos serão realizados normalmente, até que se decida pelo encerramento da contratação, caso o contratado não regularize sua situação junto ao SICAF.  </w:t>
      </w:r>
    </w:p>
    <w:p w14:paraId="664DE000" w14:textId="77777777" w:rsidR="009210E1" w:rsidRPr="007D5689" w:rsidRDefault="009210E1" w:rsidP="007D5689">
      <w:pPr>
        <w:spacing w:before="120" w:after="120" w:line="360" w:lineRule="auto"/>
        <w:jc w:val="both"/>
        <w:rPr>
          <w:rFonts w:eastAsia="Arial"/>
          <w:b/>
          <w:bCs/>
          <w:color w:val="000000" w:themeColor="text1"/>
          <w:sz w:val="24"/>
          <w:szCs w:val="24"/>
        </w:rPr>
      </w:pPr>
      <w:r w:rsidRPr="007D5689">
        <w:rPr>
          <w:rFonts w:eastAsia="Arial"/>
          <w:b/>
          <w:bCs/>
          <w:color w:val="000000" w:themeColor="text1"/>
          <w:sz w:val="24"/>
          <w:szCs w:val="24"/>
        </w:rPr>
        <w:t>Prazo de pagamento</w:t>
      </w:r>
    </w:p>
    <w:p w14:paraId="5497557D"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 xml:space="preserve">Considerando se tratar de entrega única, o pagamento será efetuado no prazo de até 5 (cinco) dias úteis, após entrega total e verificação dos documentos comprobatórios, tendo em vista tratar-se de contratação direta, por dispensa de licitação, nos termos do inciso II do art. 75 da Lei nº 14.133/2021. </w:t>
      </w:r>
    </w:p>
    <w:p w14:paraId="4CB76F0E" w14:textId="77777777" w:rsidR="009210E1" w:rsidRPr="007D5689" w:rsidRDefault="009210E1" w:rsidP="007D5689">
      <w:pPr>
        <w:spacing w:before="120" w:after="120" w:line="360" w:lineRule="auto"/>
        <w:jc w:val="both"/>
        <w:rPr>
          <w:rFonts w:eastAsia="Arial"/>
          <w:b/>
          <w:bCs/>
          <w:color w:val="000000" w:themeColor="text1"/>
          <w:sz w:val="24"/>
          <w:szCs w:val="24"/>
        </w:rPr>
      </w:pPr>
      <w:r w:rsidRPr="007D5689">
        <w:rPr>
          <w:rFonts w:eastAsia="Arial"/>
          <w:b/>
          <w:bCs/>
          <w:color w:val="000000" w:themeColor="text1"/>
          <w:sz w:val="24"/>
          <w:szCs w:val="24"/>
        </w:rPr>
        <w:t>Forma de pagamento</w:t>
      </w:r>
    </w:p>
    <w:p w14:paraId="342C5357"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O pagamento será realizado por meio de ordem bancária, para crédito em banco, agência e conta corrente indicados pelo contratado.</w:t>
      </w:r>
    </w:p>
    <w:p w14:paraId="2385EF9F"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Será considerada data do pagamento o dia em que constar como emitida a ordem bancária para pagamento.</w:t>
      </w:r>
    </w:p>
    <w:p w14:paraId="64467762" w14:textId="77777777"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lastRenderedPageBreak/>
        <w:t>Quando do pagamento, será efetuada a retenção tributária prevista na legislação aplicável.</w:t>
      </w:r>
    </w:p>
    <w:p w14:paraId="7E5ED585" w14:textId="77777777" w:rsidR="009210E1" w:rsidRPr="007D5689" w:rsidRDefault="009210E1" w:rsidP="007D5689">
      <w:pPr>
        <w:pStyle w:val="PargrafodaLista"/>
        <w:numPr>
          <w:ilvl w:val="2"/>
          <w:numId w:val="27"/>
        </w:numPr>
        <w:pBdr>
          <w:top w:val="nil"/>
          <w:left w:val="nil"/>
          <w:bottom w:val="nil"/>
          <w:right w:val="nil"/>
          <w:between w:val="nil"/>
        </w:pBdr>
        <w:ind w:left="567" w:hanging="11"/>
        <w:rPr>
          <w:rFonts w:ascii="Times New Roman" w:hAnsi="Times New Roman"/>
          <w:color w:val="000000"/>
          <w:sz w:val="24"/>
          <w:szCs w:val="24"/>
        </w:rPr>
      </w:pPr>
      <w:r w:rsidRPr="007D5689">
        <w:rPr>
          <w:rFonts w:ascii="Times New Roman" w:hAnsi="Times New Roman"/>
          <w:color w:val="000000"/>
          <w:sz w:val="24"/>
          <w:szCs w:val="24"/>
        </w:rPr>
        <w:t>Independentemente do percentual de tributo inserido na planilha, quando houver, serão retidos na fonte, quando da realização do pagamento, os percentuais estabelecidos na legislação vigente.</w:t>
      </w:r>
    </w:p>
    <w:p w14:paraId="76695798" w14:textId="6345DD0B" w:rsidR="009210E1" w:rsidRPr="007D5689" w:rsidRDefault="009210E1"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 xml:space="preserve">O contratado regularmente optante pelo Simples Nacional, nos termos da </w:t>
      </w:r>
      <w:hyperlink r:id="rId11">
        <w:r w:rsidRPr="007D5689">
          <w:rPr>
            <w:rFonts w:ascii="Times New Roman" w:eastAsia="MS Gothic" w:hAnsi="Times New Roman"/>
            <w:bCs/>
            <w:color w:val="000000" w:themeColor="text1"/>
            <w:sz w:val="24"/>
            <w:szCs w:val="24"/>
            <w:lang w:eastAsia="zh-CN" w:bidi="hi-IN"/>
          </w:rPr>
          <w:t>Lei Complementar nº 123, de 2006</w:t>
        </w:r>
      </w:hyperlink>
      <w:r w:rsidRPr="007D5689">
        <w:rPr>
          <w:rFonts w:ascii="Times New Roman" w:eastAsia="MS Gothic" w:hAnsi="Times New Roman"/>
          <w:bCs/>
          <w:color w:val="000000" w:themeColor="text1"/>
          <w:sz w:val="24"/>
          <w:szCs w:val="24"/>
          <w:lang w:eastAsia="zh-CN" w:bidi="hi-IN"/>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5916B7B1" w14:textId="6D7762B1" w:rsidR="00A34952" w:rsidRPr="008B3194" w:rsidRDefault="00A34952" w:rsidP="009210E1">
      <w:pPr>
        <w:pStyle w:val="PargrafodaLista"/>
        <w:numPr>
          <w:ilvl w:val="0"/>
          <w:numId w:val="27"/>
        </w:numPr>
        <w:shd w:val="clear" w:color="auto" w:fill="ED7D31" w:themeFill="accent2"/>
        <w:ind w:left="0" w:firstLine="0"/>
        <w:contextualSpacing/>
        <w:rPr>
          <w:rFonts w:ascii="Times New Roman" w:eastAsia="MS Gothic" w:hAnsi="Times New Roman"/>
          <w:b/>
          <w:bCs/>
          <w:color w:val="000000" w:themeColor="text1"/>
          <w:sz w:val="24"/>
          <w:szCs w:val="24"/>
        </w:rPr>
      </w:pPr>
      <w:r w:rsidRPr="008B3194">
        <w:rPr>
          <w:rFonts w:ascii="Times New Roman" w:eastAsia="MS Gothic" w:hAnsi="Times New Roman"/>
          <w:b/>
          <w:bCs/>
          <w:color w:val="000000" w:themeColor="text1"/>
          <w:sz w:val="24"/>
          <w:szCs w:val="24"/>
        </w:rPr>
        <w:t>FORMA E CRITÉRIOS DE SELEÇÃO DO FORNECEDOR E FORMA DE FORNECIMENTO</w:t>
      </w:r>
    </w:p>
    <w:p w14:paraId="537884D8" w14:textId="77777777" w:rsidR="007C1E5F" w:rsidRPr="007D5689" w:rsidRDefault="007C1E5F" w:rsidP="007D5689">
      <w:pPr>
        <w:spacing w:before="120" w:after="120" w:line="360" w:lineRule="auto"/>
        <w:jc w:val="both"/>
        <w:rPr>
          <w:rFonts w:eastAsia="Arial"/>
          <w:b/>
          <w:bCs/>
          <w:color w:val="000000" w:themeColor="text1"/>
          <w:sz w:val="24"/>
          <w:szCs w:val="24"/>
        </w:rPr>
      </w:pPr>
      <w:r w:rsidRPr="007D5689">
        <w:rPr>
          <w:rFonts w:eastAsia="Arial"/>
          <w:b/>
          <w:bCs/>
          <w:color w:val="000000" w:themeColor="text1"/>
          <w:sz w:val="24"/>
          <w:szCs w:val="24"/>
        </w:rPr>
        <w:t>Forma de seleção e critério de julgamento da proposta</w:t>
      </w:r>
    </w:p>
    <w:p w14:paraId="518D367F" w14:textId="50E7FE80" w:rsidR="007C1E5F" w:rsidRPr="007D5689" w:rsidRDefault="007C1E5F" w:rsidP="007D5689">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O fornecedor será selecionado por meio da realização de procedimento de DISPENSADE LICITAÇÃO com adoção do critério de julgamento pelo MENOR PREÇO GLOBAL.</w:t>
      </w:r>
    </w:p>
    <w:p w14:paraId="317092C9" w14:textId="77777777" w:rsidR="007C1E5F" w:rsidRPr="007D5689" w:rsidRDefault="007C1E5F" w:rsidP="007D5689">
      <w:pPr>
        <w:spacing w:line="360" w:lineRule="auto"/>
        <w:jc w:val="both"/>
        <w:rPr>
          <w:rFonts w:eastAsia="Arial"/>
          <w:b/>
          <w:bCs/>
          <w:color w:val="000000" w:themeColor="text1"/>
          <w:sz w:val="24"/>
          <w:szCs w:val="24"/>
        </w:rPr>
      </w:pPr>
      <w:r w:rsidRPr="007D5689">
        <w:rPr>
          <w:rFonts w:eastAsia="Arial"/>
          <w:b/>
          <w:bCs/>
          <w:color w:val="000000" w:themeColor="text1"/>
          <w:sz w:val="24"/>
          <w:szCs w:val="24"/>
        </w:rPr>
        <w:t>Forma de fornecimento</w:t>
      </w:r>
    </w:p>
    <w:p w14:paraId="46BBEB08" w14:textId="77777777" w:rsidR="007C1E5F" w:rsidRPr="007D5689" w:rsidRDefault="007C1E5F" w:rsidP="007C1E5F">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O fornecimento do objeto será integral.</w:t>
      </w:r>
    </w:p>
    <w:p w14:paraId="32346CB8" w14:textId="77777777" w:rsidR="007C1E5F" w:rsidRPr="007D5689" w:rsidRDefault="007C1E5F" w:rsidP="007D5689">
      <w:pPr>
        <w:spacing w:before="120" w:after="120" w:line="360" w:lineRule="auto"/>
        <w:jc w:val="both"/>
        <w:rPr>
          <w:rFonts w:eastAsia="Arial"/>
          <w:b/>
          <w:bCs/>
          <w:color w:val="000000" w:themeColor="text1"/>
          <w:sz w:val="24"/>
          <w:szCs w:val="24"/>
        </w:rPr>
      </w:pPr>
      <w:r w:rsidRPr="007D5689">
        <w:rPr>
          <w:rFonts w:eastAsia="Arial"/>
          <w:b/>
          <w:bCs/>
          <w:color w:val="000000" w:themeColor="text1"/>
          <w:sz w:val="24"/>
          <w:szCs w:val="24"/>
        </w:rPr>
        <w:t>Exigências de habilitação</w:t>
      </w:r>
    </w:p>
    <w:p w14:paraId="203BAE61" w14:textId="77777777" w:rsidR="007C1E5F" w:rsidRPr="007D5689" w:rsidRDefault="007C1E5F" w:rsidP="007C1E5F">
      <w:pPr>
        <w:pStyle w:val="PargrafodaLista"/>
        <w:numPr>
          <w:ilvl w:val="1"/>
          <w:numId w:val="27"/>
        </w:numPr>
        <w:ind w:left="0" w:firstLine="0"/>
        <w:rPr>
          <w:rFonts w:ascii="Times New Roman" w:eastAsia="MS Gothic" w:hAnsi="Times New Roman"/>
          <w:bCs/>
          <w:color w:val="000000" w:themeColor="text1"/>
          <w:sz w:val="24"/>
          <w:szCs w:val="24"/>
          <w:lang w:eastAsia="zh-CN" w:bidi="hi-IN"/>
        </w:rPr>
      </w:pPr>
      <w:r w:rsidRPr="007D5689">
        <w:rPr>
          <w:rFonts w:ascii="Times New Roman" w:eastAsia="MS Gothic" w:hAnsi="Times New Roman"/>
          <w:bCs/>
          <w:color w:val="000000" w:themeColor="text1"/>
          <w:sz w:val="24"/>
          <w:szCs w:val="24"/>
          <w:lang w:eastAsia="zh-CN" w:bidi="hi-IN"/>
        </w:rPr>
        <w:t>Para fins de habilitação, deverá a empresa comprovar os seguintes requisitos:</w:t>
      </w:r>
    </w:p>
    <w:p w14:paraId="2C9D896B" w14:textId="77777777" w:rsidR="007C1E5F" w:rsidRPr="007D5689" w:rsidRDefault="007C1E5F" w:rsidP="007D5689">
      <w:pPr>
        <w:spacing w:before="120" w:after="120" w:line="360" w:lineRule="auto"/>
        <w:jc w:val="both"/>
        <w:rPr>
          <w:rFonts w:eastAsia="Arial"/>
          <w:b/>
          <w:bCs/>
          <w:color w:val="000000" w:themeColor="text1"/>
          <w:sz w:val="24"/>
          <w:szCs w:val="24"/>
        </w:rPr>
      </w:pPr>
      <w:r w:rsidRPr="007D5689">
        <w:rPr>
          <w:rFonts w:eastAsia="Arial"/>
          <w:b/>
          <w:bCs/>
          <w:color w:val="000000" w:themeColor="text1"/>
          <w:sz w:val="24"/>
          <w:szCs w:val="24"/>
        </w:rPr>
        <w:t>Habilitação jurídica</w:t>
      </w:r>
    </w:p>
    <w:p w14:paraId="32ADA0F8"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1D55BE">
        <w:rPr>
          <w:rFonts w:ascii="Times New Roman" w:eastAsia="Arial" w:hAnsi="Times New Roman"/>
          <w:b/>
          <w:bCs/>
          <w:color w:val="000000" w:themeColor="text1"/>
          <w:sz w:val="24"/>
          <w:szCs w:val="24"/>
          <w:shd w:val="clear" w:color="auto" w:fill="FFFFFF"/>
        </w:rPr>
        <w:t>Empresário individual</w:t>
      </w:r>
      <w:r w:rsidRPr="008B3194">
        <w:rPr>
          <w:rFonts w:ascii="Times New Roman" w:eastAsia="Arial" w:hAnsi="Times New Roman"/>
          <w:color w:val="000000" w:themeColor="text1"/>
          <w:sz w:val="24"/>
          <w:szCs w:val="24"/>
          <w:shd w:val="clear" w:color="auto" w:fill="FFFFFF"/>
        </w:rPr>
        <w:t xml:space="preserve">: inscrição no Registro Público de Empresas Mercantis, a cargo da Junta Comercial da respectiva sede; </w:t>
      </w:r>
    </w:p>
    <w:p w14:paraId="4A050E6E" w14:textId="77777777" w:rsidR="007C1E5F" w:rsidRPr="005A6DE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5A6DE4">
        <w:rPr>
          <w:rFonts w:ascii="Times New Roman" w:eastAsia="Arial" w:hAnsi="Times New Roman"/>
          <w:b/>
          <w:bCs/>
          <w:color w:val="000000" w:themeColor="text1"/>
          <w:sz w:val="24"/>
          <w:szCs w:val="24"/>
          <w:shd w:val="clear" w:color="auto" w:fill="FFFFFF"/>
        </w:rPr>
        <w:t>Microempreendedor Individual - MEI:</w:t>
      </w:r>
      <w:r w:rsidRPr="005A6DE4">
        <w:rPr>
          <w:rFonts w:ascii="Times New Roman" w:eastAsia="Arial" w:hAnsi="Times New Roman"/>
          <w:color w:val="000000" w:themeColor="text1"/>
          <w:sz w:val="24"/>
          <w:szCs w:val="24"/>
          <w:shd w:val="clear" w:color="auto" w:fill="FFFFFF"/>
        </w:rPr>
        <w:t xml:space="preserve"> Certificado da Condição de Microempreendedor Individual - CCMEI, cuja aceitação ficará condicionada à verificação da autenticidade no sítio </w:t>
      </w:r>
      <w:hyperlink r:id="rId12">
        <w:r w:rsidRPr="005A6DE4">
          <w:rPr>
            <w:rFonts w:ascii="Times New Roman" w:eastAsia="Arial" w:hAnsi="Times New Roman"/>
            <w:color w:val="000000" w:themeColor="text1"/>
            <w:sz w:val="24"/>
            <w:szCs w:val="24"/>
            <w:shd w:val="clear" w:color="auto" w:fill="FFFFFF"/>
          </w:rPr>
          <w:t>https://www.gov.br/empresas-e-negocios/pt-br/empreendedor</w:t>
        </w:r>
      </w:hyperlink>
      <w:r w:rsidRPr="005A6DE4">
        <w:rPr>
          <w:rFonts w:ascii="Times New Roman" w:eastAsia="Arial" w:hAnsi="Times New Roman"/>
          <w:color w:val="000000" w:themeColor="text1"/>
          <w:sz w:val="24"/>
          <w:szCs w:val="24"/>
          <w:shd w:val="clear" w:color="auto" w:fill="FFFFFF"/>
        </w:rPr>
        <w:t xml:space="preserve">; </w:t>
      </w:r>
    </w:p>
    <w:p w14:paraId="3F075E9D"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Sociedade empresária, sociedade limitada unipessoal – SLU ou sociedade identificada como empresa individual de responsabilidade limitada - EIRELI:</w:t>
      </w:r>
      <w:r w:rsidRPr="008B3194">
        <w:rPr>
          <w:rFonts w:ascii="Times New Roman" w:eastAsia="Arial" w:hAnsi="Times New Roman"/>
          <w:color w:val="000000" w:themeColor="text1"/>
          <w:sz w:val="24"/>
          <w:szCs w:val="24"/>
          <w:shd w:val="clear" w:color="auto" w:fill="FFFFFF"/>
        </w:rPr>
        <w:t xml:space="preserve"> inscrição do ato constitutivo, estatuto ou contrato social no Registro Público de Empresas Mercantis, a </w:t>
      </w:r>
      <w:r w:rsidRPr="008B3194">
        <w:rPr>
          <w:rFonts w:ascii="Times New Roman" w:eastAsia="Arial" w:hAnsi="Times New Roman"/>
          <w:color w:val="000000" w:themeColor="text1"/>
          <w:sz w:val="24"/>
          <w:szCs w:val="24"/>
          <w:shd w:val="clear" w:color="auto" w:fill="FFFFFF"/>
        </w:rPr>
        <w:lastRenderedPageBreak/>
        <w:t>cargo da Junta Comercial da respectiva sede, acompanhada de documento comprobatório de seus administradores;</w:t>
      </w:r>
    </w:p>
    <w:p w14:paraId="18C57FE9"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Sociedade empresária estrangeira</w:t>
      </w:r>
      <w:r w:rsidRPr="008B3194">
        <w:rPr>
          <w:rFonts w:ascii="Times New Roman" w:eastAsia="Arial" w:hAnsi="Times New Roman"/>
          <w:color w:val="000000" w:themeColor="text1"/>
          <w:sz w:val="24"/>
          <w:szCs w:val="24"/>
          <w:shd w:val="clear" w:color="auto" w:fill="FFFFFF"/>
        </w:rPr>
        <w:t>: portaria de autorização de funcionamento no Brasil, publicada no Diário Oficial da União e arquivada na Junta Comercial da unidade federativa onde se localizar a filial, agência, sucursal ou estabelecimento, a qual será considerada como sua sede, conforme Instrução Normativa DREI/ME n.º 77, de 18 de março de 2020.</w:t>
      </w:r>
    </w:p>
    <w:p w14:paraId="6BC8BD12"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 xml:space="preserve">Sociedade simples: </w:t>
      </w:r>
      <w:r w:rsidRPr="008B3194">
        <w:rPr>
          <w:rFonts w:ascii="Times New Roman" w:eastAsia="Arial" w:hAnsi="Times New Roman"/>
          <w:color w:val="000000" w:themeColor="text1"/>
          <w:sz w:val="24"/>
          <w:szCs w:val="24"/>
          <w:shd w:val="clear" w:color="auto" w:fill="FFFFFF"/>
        </w:rPr>
        <w:t>inscrição do ato constitutivo no Registro Civil de Pessoas Jurídicas do local de sua sede, acompanhada de documento comprobatório de seus administradores;</w:t>
      </w:r>
    </w:p>
    <w:p w14:paraId="0F0A5AEC"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Filial, sucursal ou agência de sociedade simples ou empresária</w:t>
      </w:r>
      <w:r w:rsidRPr="008B3194">
        <w:rPr>
          <w:rFonts w:ascii="Times New Roman" w:eastAsia="Arial" w:hAnsi="Times New Roman"/>
          <w:color w:val="000000" w:themeColor="text1"/>
          <w:sz w:val="24"/>
          <w:szCs w:val="24"/>
          <w:shd w:val="clear" w:color="auto" w:fill="FFFFFF"/>
        </w:rPr>
        <w:t>: inscrição do ato constitutivo da filial, sucursal ou agência da sociedade simples ou empresária, respectivamente, no Registro Civil das Pessoas Jurídicas ou no Registro Público de Empresas Mercantis onde opera, com averbação no Registro onde tem sede a matriz</w:t>
      </w:r>
      <w:r>
        <w:rPr>
          <w:rFonts w:ascii="Times New Roman" w:eastAsia="Arial" w:hAnsi="Times New Roman"/>
          <w:color w:val="000000" w:themeColor="text1"/>
          <w:sz w:val="24"/>
          <w:szCs w:val="24"/>
          <w:shd w:val="clear" w:color="auto" w:fill="FFFFFF"/>
        </w:rPr>
        <w:t>;</w:t>
      </w:r>
    </w:p>
    <w:p w14:paraId="1B4EBB1F"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Sociedade cooperativa</w:t>
      </w:r>
      <w:r w:rsidRPr="008B3194">
        <w:rPr>
          <w:rFonts w:ascii="Times New Roman" w:eastAsia="Arial" w:hAnsi="Times New Roman"/>
          <w:color w:val="000000" w:themeColor="text1"/>
          <w:sz w:val="24"/>
          <w:szCs w:val="24"/>
          <w:shd w:val="clear" w:color="auto" w:fill="FFFFFF"/>
        </w:rPr>
        <w:t xml:space="preserve">: ata de fundação e estatuto social, com a ata da assembleia que o aprovou, devidamente arquivado na Junta Comercial ou inscrito no Registro Civil das Pessoas Jurídicas da respectiva sede, além do registro de que trata o </w:t>
      </w:r>
      <w:hyperlink r:id="rId13" w:anchor="art107">
        <w:r w:rsidRPr="008B3194">
          <w:rPr>
            <w:rFonts w:ascii="Times New Roman" w:eastAsia="Arial" w:hAnsi="Times New Roman"/>
            <w:color w:val="000000" w:themeColor="text1"/>
            <w:sz w:val="24"/>
            <w:szCs w:val="24"/>
            <w:shd w:val="clear" w:color="auto" w:fill="FFFFFF"/>
          </w:rPr>
          <w:t>art. 107 da Lei nº 5.764, de 16 de dezembro 1971</w:t>
        </w:r>
      </w:hyperlink>
      <w:r w:rsidRPr="008B3194">
        <w:rPr>
          <w:rFonts w:ascii="Times New Roman" w:eastAsia="Arial" w:hAnsi="Times New Roman"/>
          <w:color w:val="000000" w:themeColor="text1"/>
          <w:sz w:val="24"/>
          <w:szCs w:val="24"/>
          <w:shd w:val="clear" w:color="auto" w:fill="FFFFFF"/>
        </w:rPr>
        <w:t>.</w:t>
      </w:r>
    </w:p>
    <w:p w14:paraId="366D4E42"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Os documentos apresentados deverão estar acompanhados de todas as alterações ou da consolidação respectiva.</w:t>
      </w:r>
    </w:p>
    <w:p w14:paraId="1A600415" w14:textId="77777777" w:rsidR="007C1E5F" w:rsidRPr="008B3194" w:rsidRDefault="007C1E5F" w:rsidP="007C1E5F">
      <w:pPr>
        <w:pStyle w:val="PargrafodaLista"/>
        <w:ind w:left="0" w:firstLine="0"/>
        <w:rPr>
          <w:rFonts w:ascii="Times New Roman" w:eastAsia="Arial" w:hAnsi="Times New Roman"/>
          <w:b/>
          <w:bCs/>
          <w:color w:val="000000" w:themeColor="text1"/>
          <w:sz w:val="24"/>
          <w:szCs w:val="24"/>
          <w:shd w:val="clear" w:color="auto" w:fill="FFFFFF"/>
        </w:rPr>
      </w:pPr>
      <w:r w:rsidRPr="008B3194">
        <w:rPr>
          <w:rFonts w:ascii="Times New Roman" w:eastAsia="Arial" w:hAnsi="Times New Roman"/>
          <w:b/>
          <w:bCs/>
          <w:color w:val="000000" w:themeColor="text1"/>
          <w:sz w:val="24"/>
          <w:szCs w:val="24"/>
          <w:shd w:val="clear" w:color="auto" w:fill="FFFFFF"/>
        </w:rPr>
        <w:t>Habilitação fiscal, social e trabalhista</w:t>
      </w:r>
    </w:p>
    <w:p w14:paraId="708965C1"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Prova de inscrição no Cadastro Nacional de Pessoas Jurídicas ou no Cadastro de Pessoas Físicas, conforme o caso;</w:t>
      </w:r>
    </w:p>
    <w:p w14:paraId="62118BEE"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6321C2D"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Prova de regularidade com o Fundo de Garantia do Tempo de Serviço (FGTS);</w:t>
      </w:r>
    </w:p>
    <w:p w14:paraId="5B6FC7B5" w14:textId="77777777" w:rsidR="007C1E5F"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lastRenderedPageBreak/>
        <w:t>Prova de inexistência de débitos inadimplidos perante a Justiça do Trabalho, mediante a apresentação de certidão negativa ou positiva com efeito de negativa, nos termos do Título VII-A da Consolidação das Leis do Trabalho, aprovada pelo Decreto</w:t>
      </w:r>
      <w:r>
        <w:rPr>
          <w:rFonts w:ascii="Times New Roman" w:eastAsia="Arial" w:hAnsi="Times New Roman"/>
          <w:color w:val="000000" w:themeColor="text1"/>
          <w:sz w:val="24"/>
          <w:szCs w:val="24"/>
          <w:shd w:val="clear" w:color="auto" w:fill="FFFFFF"/>
        </w:rPr>
        <w:t xml:space="preserve"> </w:t>
      </w:r>
      <w:r w:rsidRPr="008B3194">
        <w:rPr>
          <w:rFonts w:ascii="Times New Roman" w:eastAsia="Arial" w:hAnsi="Times New Roman"/>
          <w:color w:val="000000" w:themeColor="text1"/>
          <w:sz w:val="24"/>
          <w:szCs w:val="24"/>
          <w:shd w:val="clear" w:color="auto" w:fill="FFFFFF"/>
        </w:rPr>
        <w:t>Lei nº 5.452, de 1º de maio de 1943;</w:t>
      </w:r>
    </w:p>
    <w:p w14:paraId="6A4D5107"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 xml:space="preserve">Prova de inscrição no cadastro de contribuintes Estadual/Distrital ao domicílio ou sede do fornecedor, pertinente ao seu ramo de atividade e compatível com o objeto contratual; </w:t>
      </w:r>
    </w:p>
    <w:p w14:paraId="332A776C"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Prova de regularidade com a Fazenda Estadual/Distrital e do domicílio ou sede do fornecedor, relativa à atividade em cujo exercício contrata ou concorre;</w:t>
      </w:r>
    </w:p>
    <w:p w14:paraId="7F344A10"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Caso o fornecedor seja considerado isento dos tributos Estadual/Distrital relacionados ao objeto</w:t>
      </w:r>
      <w:r>
        <w:rPr>
          <w:rFonts w:ascii="Times New Roman" w:eastAsia="Arial" w:hAnsi="Times New Roman"/>
          <w:color w:val="000000" w:themeColor="text1"/>
          <w:sz w:val="24"/>
          <w:szCs w:val="24"/>
          <w:shd w:val="clear" w:color="auto" w:fill="FFFFFF"/>
        </w:rPr>
        <w:t xml:space="preserve">, </w:t>
      </w:r>
      <w:r w:rsidRPr="008B3194">
        <w:rPr>
          <w:rFonts w:ascii="Times New Roman" w:eastAsia="Arial" w:hAnsi="Times New Roman"/>
          <w:color w:val="000000" w:themeColor="text1"/>
          <w:sz w:val="24"/>
          <w:szCs w:val="24"/>
          <w:shd w:val="clear" w:color="auto" w:fill="FFFFFF"/>
        </w:rPr>
        <w:t>deverá comprovar tal condição mediante a apresentação de declaração da Fazenda respectiva do seu domicílio ou sede, ou outra equivalente, na forma da lei.</w:t>
      </w:r>
    </w:p>
    <w:p w14:paraId="140A543B" w14:textId="77777777" w:rsidR="007C1E5F" w:rsidRPr="008B3194"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8B3194">
        <w:rPr>
          <w:rFonts w:ascii="Times New Roman" w:eastAsia="Arial" w:hAnsi="Times New Roman"/>
          <w:color w:val="000000" w:themeColor="text1"/>
          <w:sz w:val="24"/>
          <w:szCs w:val="24"/>
          <w:shd w:val="clear" w:color="auto" w:fill="FFFFFF"/>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14:paraId="6B4E1E31" w14:textId="77777777" w:rsidR="007C1E5F" w:rsidRPr="007D5689" w:rsidRDefault="007C1E5F" w:rsidP="007D5689">
      <w:pPr>
        <w:pStyle w:val="PargrafodaLista"/>
        <w:ind w:left="0" w:firstLine="0"/>
        <w:rPr>
          <w:rFonts w:ascii="Times New Roman" w:eastAsia="Arial" w:hAnsi="Times New Roman"/>
          <w:b/>
          <w:bCs/>
          <w:color w:val="000000" w:themeColor="text1"/>
          <w:sz w:val="24"/>
          <w:szCs w:val="24"/>
          <w:shd w:val="clear" w:color="auto" w:fill="FFFFFF"/>
        </w:rPr>
      </w:pPr>
      <w:r w:rsidRPr="007D5689">
        <w:rPr>
          <w:rFonts w:ascii="Times New Roman" w:eastAsia="Arial" w:hAnsi="Times New Roman"/>
          <w:b/>
          <w:bCs/>
          <w:color w:val="000000" w:themeColor="text1"/>
          <w:sz w:val="24"/>
          <w:szCs w:val="24"/>
          <w:shd w:val="clear" w:color="auto" w:fill="FFFFFF"/>
        </w:rPr>
        <w:t>Qualificação Técnica</w:t>
      </w:r>
    </w:p>
    <w:p w14:paraId="2EE937EF" w14:textId="77777777" w:rsidR="007C1E5F" w:rsidRPr="001D55BE"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1D55BE">
        <w:rPr>
          <w:rFonts w:ascii="Times New Roman" w:eastAsia="Arial" w:hAnsi="Times New Roman"/>
          <w:color w:val="000000" w:themeColor="text1"/>
          <w:sz w:val="24"/>
          <w:szCs w:val="24"/>
          <w:shd w:val="clear" w:color="auto" w:fill="FFFFFF"/>
        </w:rPr>
        <w:t xml:space="preserve">Declaração de que a empresa tomou conhecimento de todas as informações e das condições locais para o cumprimento das obrigações objeto; </w:t>
      </w:r>
    </w:p>
    <w:p w14:paraId="4413A8A9" w14:textId="77777777" w:rsidR="007C1E5F" w:rsidRPr="001D55BE"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1D55BE">
        <w:rPr>
          <w:rFonts w:ascii="Times New Roman" w:eastAsia="Arial" w:hAnsi="Times New Roman"/>
          <w:color w:val="000000" w:themeColor="text1"/>
          <w:sz w:val="24"/>
          <w:szCs w:val="24"/>
          <w:shd w:val="clear" w:color="auto" w:fill="FFFFFF"/>
        </w:rPr>
        <w:t xml:space="preserve">A declaração acima poderá ser substituída por declaração formal assinada pelo responsável técnico do licitante acerca do conhecimento pleno das condições e peculiaridades da contratação. </w:t>
      </w:r>
    </w:p>
    <w:p w14:paraId="413A3742" w14:textId="77777777" w:rsidR="007C1E5F" w:rsidRPr="001D55BE" w:rsidRDefault="007C1E5F" w:rsidP="007C1E5F">
      <w:pPr>
        <w:pStyle w:val="PargrafodaLista"/>
        <w:numPr>
          <w:ilvl w:val="1"/>
          <w:numId w:val="27"/>
        </w:numPr>
        <w:ind w:left="0" w:firstLine="0"/>
        <w:rPr>
          <w:rFonts w:ascii="Times New Roman" w:eastAsia="Arial" w:hAnsi="Times New Roman"/>
          <w:color w:val="000000" w:themeColor="text1"/>
          <w:sz w:val="24"/>
          <w:szCs w:val="24"/>
          <w:shd w:val="clear" w:color="auto" w:fill="FFFFFF"/>
        </w:rPr>
      </w:pPr>
      <w:r w:rsidRPr="001D55BE">
        <w:rPr>
          <w:rFonts w:ascii="Times New Roman" w:eastAsia="Arial" w:hAnsi="Times New Roman"/>
          <w:color w:val="000000" w:themeColor="text1"/>
          <w:sz w:val="24"/>
          <w:szCs w:val="24"/>
          <w:shd w:val="clear" w:color="auto" w:fill="FFFFFF"/>
        </w:rPr>
        <w:t>Sociedades empresárias estrangeiras atenderão à exigência por meio da apresentação, no momento d</w:t>
      </w:r>
      <w:r>
        <w:rPr>
          <w:rFonts w:ascii="Times New Roman" w:eastAsia="Arial" w:hAnsi="Times New Roman"/>
          <w:color w:val="000000" w:themeColor="text1"/>
          <w:sz w:val="24"/>
          <w:szCs w:val="24"/>
          <w:shd w:val="clear" w:color="auto" w:fill="FFFFFF"/>
        </w:rPr>
        <w:t>a contratação</w:t>
      </w:r>
      <w:r w:rsidRPr="001D55BE">
        <w:rPr>
          <w:rFonts w:ascii="Times New Roman" w:eastAsia="Arial" w:hAnsi="Times New Roman"/>
          <w:color w:val="000000" w:themeColor="text1"/>
          <w:sz w:val="24"/>
          <w:szCs w:val="24"/>
          <w:shd w:val="clear" w:color="auto" w:fill="FFFFFF"/>
        </w:rPr>
        <w:t xml:space="preserve">, da solicitação de registro perante a entidade profissional competente no Brasil. </w:t>
      </w:r>
    </w:p>
    <w:p w14:paraId="7166ACF9" w14:textId="77777777" w:rsidR="007C1E5F" w:rsidRPr="001D55BE" w:rsidRDefault="007C1E5F" w:rsidP="007C1E5F">
      <w:pPr>
        <w:numPr>
          <w:ilvl w:val="1"/>
          <w:numId w:val="0"/>
        </w:numPr>
        <w:spacing w:before="120" w:after="120" w:line="360" w:lineRule="auto"/>
        <w:ind w:left="709"/>
        <w:jc w:val="both"/>
        <w:rPr>
          <w:rFonts w:eastAsia="Arial"/>
          <w:color w:val="000000" w:themeColor="text1"/>
          <w:sz w:val="24"/>
          <w:szCs w:val="24"/>
        </w:rPr>
      </w:pPr>
      <w:r w:rsidRPr="001D55BE">
        <w:rPr>
          <w:rFonts w:eastAsia="Arial"/>
          <w:b/>
          <w:bCs/>
          <w:color w:val="000000" w:themeColor="text1"/>
          <w:sz w:val="24"/>
          <w:szCs w:val="24"/>
        </w:rPr>
        <w:t>Para fins de comprovação técnica:</w:t>
      </w:r>
      <w:r w:rsidRPr="001D55BE">
        <w:rPr>
          <w:rFonts w:eastAsia="Arial"/>
          <w:color w:val="000000" w:themeColor="text1"/>
          <w:sz w:val="24"/>
          <w:szCs w:val="24"/>
        </w:rPr>
        <w:t xml:space="preserve"> </w:t>
      </w:r>
    </w:p>
    <w:p w14:paraId="65A73430" w14:textId="17E674CD" w:rsidR="00F95DF7" w:rsidRPr="00F95DF7" w:rsidRDefault="00F95DF7" w:rsidP="00F95DF7">
      <w:pPr>
        <w:pStyle w:val="PargrafodaLista"/>
        <w:ind w:left="709" w:firstLine="0"/>
        <w:rPr>
          <w:rFonts w:ascii="Times New Roman" w:eastAsia="Arial" w:hAnsi="Times New Roman"/>
          <w:color w:val="000000" w:themeColor="text1"/>
          <w:sz w:val="24"/>
          <w:szCs w:val="24"/>
        </w:rPr>
      </w:pPr>
      <w:r w:rsidRPr="00CB070D">
        <w:rPr>
          <w:rFonts w:ascii="Times New Roman" w:eastAsiaTheme="minorHAnsi" w:hAnsi="Times New Roman"/>
          <w:bCs/>
          <w:color w:val="000000" w:themeColor="text1"/>
          <w:sz w:val="24"/>
          <w:szCs w:val="24"/>
        </w:rPr>
        <w:t>Comprovação de aptidão para o fornecimento de bens similares de complexidade tecnológica e operacional equivalente ou superior com o objeto desta contratação, ou com o item pertinente, de no mínimo 10% do quantitativo total da soma dos itens do objeto da presente licitação, por meio da apresentação de certidões ou atestados, por pessoas jurídicas de direito público ou privado</w:t>
      </w:r>
      <w:r w:rsidR="00893ED7">
        <w:rPr>
          <w:rFonts w:ascii="Times New Roman" w:eastAsiaTheme="minorHAnsi" w:hAnsi="Times New Roman"/>
          <w:bCs/>
          <w:color w:val="000000" w:themeColor="text1"/>
          <w:sz w:val="24"/>
          <w:szCs w:val="24"/>
        </w:rPr>
        <w:t xml:space="preserve">. </w:t>
      </w:r>
    </w:p>
    <w:p w14:paraId="1F679B40" w14:textId="4111DF10" w:rsidR="007C1E5F" w:rsidRDefault="007C1E5F" w:rsidP="007C1E5F">
      <w:pPr>
        <w:pStyle w:val="PargrafodaLista"/>
        <w:numPr>
          <w:ilvl w:val="1"/>
          <w:numId w:val="27"/>
        </w:numPr>
        <w:ind w:left="0" w:firstLine="0"/>
        <w:rPr>
          <w:rFonts w:ascii="Times New Roman" w:eastAsia="Arial" w:hAnsi="Times New Roman"/>
          <w:color w:val="000000" w:themeColor="text1"/>
          <w:sz w:val="24"/>
          <w:szCs w:val="24"/>
        </w:rPr>
      </w:pPr>
      <w:r>
        <w:rPr>
          <w:rFonts w:ascii="Times New Roman" w:eastAsia="Arial" w:hAnsi="Times New Roman"/>
          <w:color w:val="000000" w:themeColor="text1"/>
          <w:sz w:val="24"/>
          <w:szCs w:val="24"/>
        </w:rPr>
        <w:lastRenderedPageBreak/>
        <w:t xml:space="preserve">A </w:t>
      </w:r>
      <w:r w:rsidRPr="00BD08EF">
        <w:rPr>
          <w:rFonts w:ascii="Times New Roman" w:eastAsia="Arial" w:hAnsi="Times New Roman"/>
          <w:color w:val="000000" w:themeColor="text1"/>
          <w:sz w:val="24"/>
          <w:szCs w:val="24"/>
        </w:rPr>
        <w:t xml:space="preserve">empresa selecionada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w:t>
      </w:r>
      <w:r w:rsidR="007D5689">
        <w:rPr>
          <w:rFonts w:ascii="Times New Roman" w:eastAsia="Arial" w:hAnsi="Times New Roman"/>
          <w:color w:val="000000" w:themeColor="text1"/>
          <w:sz w:val="24"/>
          <w:szCs w:val="24"/>
        </w:rPr>
        <w:t>dentre outros documentos.</w:t>
      </w:r>
    </w:p>
    <w:p w14:paraId="64BB9FA5" w14:textId="77777777" w:rsidR="007C1E5F" w:rsidRPr="00BD08EF" w:rsidRDefault="007C1E5F" w:rsidP="007C1E5F">
      <w:pPr>
        <w:pStyle w:val="PargrafodaLista"/>
        <w:numPr>
          <w:ilvl w:val="1"/>
          <w:numId w:val="27"/>
        </w:numPr>
        <w:ind w:left="0" w:firstLine="0"/>
        <w:rPr>
          <w:rFonts w:ascii="Times New Roman" w:eastAsia="Arial" w:hAnsi="Times New Roman"/>
          <w:color w:val="000000" w:themeColor="text1"/>
          <w:sz w:val="24"/>
          <w:szCs w:val="24"/>
        </w:rPr>
      </w:pPr>
      <w:r w:rsidRPr="00BD08EF">
        <w:rPr>
          <w:rFonts w:ascii="Times New Roman" w:eastAsia="Arial" w:hAnsi="Times New Roman"/>
          <w:color w:val="000000" w:themeColor="text1"/>
          <w:sz w:val="24"/>
          <w:szCs w:val="24"/>
        </w:rPr>
        <w:t>Caso admitida a participação de cooperativas, será exigida a seguinte documentação complementar:</w:t>
      </w:r>
    </w:p>
    <w:p w14:paraId="0CE85C07" w14:textId="77777777" w:rsidR="007C1E5F" w:rsidRPr="00144B20" w:rsidRDefault="007C1E5F" w:rsidP="007C1E5F">
      <w:pPr>
        <w:pStyle w:val="PargrafodaLista"/>
        <w:numPr>
          <w:ilvl w:val="2"/>
          <w:numId w:val="27"/>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 xml:space="preserve">A relação dos cooperados que atendem aos requisitos técnicos exigidos para a contratação e que executarão </w:t>
      </w:r>
      <w:r>
        <w:rPr>
          <w:rFonts w:ascii="Times New Roman" w:eastAsia="MS Mincho" w:hAnsi="Times New Roman"/>
          <w:color w:val="000000" w:themeColor="text1"/>
          <w:sz w:val="24"/>
          <w:szCs w:val="24"/>
        </w:rPr>
        <w:t>a contratação</w:t>
      </w:r>
      <w:r w:rsidRPr="00144B20">
        <w:rPr>
          <w:rFonts w:ascii="Times New Roman" w:eastAsia="MS Mincho" w:hAnsi="Times New Roman"/>
          <w:color w:val="000000" w:themeColor="text1"/>
          <w:sz w:val="24"/>
          <w:szCs w:val="24"/>
        </w:rPr>
        <w:t xml:space="preserve">, com as respectivas atas de inscrição e a comprovação de que estão domiciliados na localidade da sede da cooperativa, respeitado o disposto nos </w:t>
      </w:r>
      <w:hyperlink r:id="rId14" w:anchor="art4">
        <w:r w:rsidRPr="00144B20">
          <w:rPr>
            <w:rFonts w:ascii="Times New Roman" w:eastAsia="MS Mincho" w:hAnsi="Times New Roman"/>
            <w:color w:val="000000" w:themeColor="text1"/>
            <w:sz w:val="24"/>
            <w:szCs w:val="24"/>
            <w:u w:val="single"/>
          </w:rPr>
          <w:t>arts. 4º, inciso XI, 21, inciso I</w:t>
        </w:r>
      </w:hyperlink>
      <w:r w:rsidRPr="00144B20">
        <w:rPr>
          <w:rFonts w:ascii="Times New Roman" w:eastAsia="MS Mincho" w:hAnsi="Times New Roman"/>
          <w:color w:val="000000" w:themeColor="text1"/>
          <w:sz w:val="24"/>
          <w:szCs w:val="24"/>
        </w:rPr>
        <w:t xml:space="preserve"> e </w:t>
      </w:r>
      <w:hyperlink r:id="rId15" w:anchor="art42">
        <w:r w:rsidRPr="00144B20">
          <w:rPr>
            <w:rFonts w:ascii="Times New Roman" w:eastAsia="MS Mincho" w:hAnsi="Times New Roman"/>
            <w:color w:val="000000" w:themeColor="text1"/>
            <w:sz w:val="24"/>
            <w:szCs w:val="24"/>
            <w:u w:val="single"/>
          </w:rPr>
          <w:t>42, §§2º a 6º da Lei n. 5.764, de 1971</w:t>
        </w:r>
      </w:hyperlink>
      <w:r w:rsidRPr="00144B20">
        <w:rPr>
          <w:rFonts w:ascii="Times New Roman" w:eastAsia="MS Mincho" w:hAnsi="Times New Roman"/>
          <w:color w:val="000000" w:themeColor="text1"/>
          <w:sz w:val="24"/>
          <w:szCs w:val="24"/>
        </w:rPr>
        <w:t>;</w:t>
      </w:r>
    </w:p>
    <w:p w14:paraId="491F3F46" w14:textId="77777777" w:rsidR="007C1E5F" w:rsidRPr="00144B20" w:rsidRDefault="007C1E5F" w:rsidP="007C1E5F">
      <w:pPr>
        <w:pStyle w:val="PargrafodaLista"/>
        <w:numPr>
          <w:ilvl w:val="2"/>
          <w:numId w:val="27"/>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A declaração de regularidade de situação do contribuinte individual – DRSCI, para cada um dos cooperados indicados;</w:t>
      </w:r>
    </w:p>
    <w:p w14:paraId="4ECB4C40" w14:textId="77777777" w:rsidR="007C1E5F" w:rsidRPr="00144B20" w:rsidRDefault="007C1E5F" w:rsidP="007C1E5F">
      <w:pPr>
        <w:pStyle w:val="PargrafodaLista"/>
        <w:numPr>
          <w:ilvl w:val="2"/>
          <w:numId w:val="27"/>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 xml:space="preserve">A comprovação do capital social proporcional ao número de cooperados necessários à execução contratual; </w:t>
      </w:r>
    </w:p>
    <w:p w14:paraId="68391BB3" w14:textId="77777777" w:rsidR="007C1E5F" w:rsidRPr="00144B20" w:rsidRDefault="007C1E5F" w:rsidP="007C1E5F">
      <w:pPr>
        <w:pStyle w:val="PargrafodaLista"/>
        <w:numPr>
          <w:ilvl w:val="2"/>
          <w:numId w:val="27"/>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 xml:space="preserve">O registro previsto na </w:t>
      </w:r>
      <w:hyperlink r:id="rId16" w:anchor="art107">
        <w:r w:rsidRPr="00144B20">
          <w:rPr>
            <w:rFonts w:ascii="Times New Roman" w:eastAsia="MS Mincho" w:hAnsi="Times New Roman"/>
            <w:color w:val="000000" w:themeColor="text1"/>
            <w:sz w:val="24"/>
            <w:szCs w:val="24"/>
          </w:rPr>
          <w:t>Lei n. 5.764, de 1971, art. 107</w:t>
        </w:r>
      </w:hyperlink>
      <w:r w:rsidRPr="00144B20">
        <w:rPr>
          <w:rFonts w:ascii="Times New Roman" w:eastAsia="MS Mincho" w:hAnsi="Times New Roman"/>
          <w:color w:val="000000" w:themeColor="text1"/>
          <w:sz w:val="24"/>
          <w:szCs w:val="24"/>
        </w:rPr>
        <w:t>;</w:t>
      </w:r>
    </w:p>
    <w:p w14:paraId="71E883CE" w14:textId="77777777" w:rsidR="007C1E5F" w:rsidRPr="00144B20" w:rsidRDefault="007C1E5F" w:rsidP="007C1E5F">
      <w:pPr>
        <w:pStyle w:val="PargrafodaLista"/>
        <w:numPr>
          <w:ilvl w:val="2"/>
          <w:numId w:val="27"/>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A comprovação de integração das respectivas quotas-partes por parte dos cooperados que executarão</w:t>
      </w:r>
      <w:r>
        <w:rPr>
          <w:rFonts w:ascii="Times New Roman" w:eastAsia="MS Mincho" w:hAnsi="Times New Roman"/>
          <w:color w:val="000000" w:themeColor="text1"/>
          <w:sz w:val="24"/>
          <w:szCs w:val="24"/>
        </w:rPr>
        <w:t>;</w:t>
      </w:r>
      <w:r w:rsidRPr="00144B20">
        <w:rPr>
          <w:rFonts w:ascii="Times New Roman" w:eastAsia="MS Mincho" w:hAnsi="Times New Roman"/>
          <w:color w:val="000000" w:themeColor="text1"/>
          <w:sz w:val="24"/>
          <w:szCs w:val="24"/>
        </w:rPr>
        <w:t xml:space="preserve"> e</w:t>
      </w:r>
    </w:p>
    <w:p w14:paraId="0015779E" w14:textId="77777777" w:rsidR="007C1E5F" w:rsidRPr="00144B20" w:rsidRDefault="007C1E5F" w:rsidP="007C1E5F">
      <w:pPr>
        <w:pStyle w:val="PargrafodaLista"/>
        <w:numPr>
          <w:ilvl w:val="2"/>
          <w:numId w:val="27"/>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14:paraId="70F6063E" w14:textId="77F0D900" w:rsidR="007C1E5F" w:rsidRPr="007D5689" w:rsidRDefault="007C1E5F" w:rsidP="007D5689">
      <w:pPr>
        <w:pStyle w:val="PargrafodaLista"/>
        <w:numPr>
          <w:ilvl w:val="2"/>
          <w:numId w:val="27"/>
        </w:numPr>
        <w:ind w:left="426" w:firstLine="0"/>
        <w:rPr>
          <w:rFonts w:ascii="Times New Roman" w:eastAsia="MS Mincho" w:hAnsi="Times New Roman"/>
          <w:color w:val="000000" w:themeColor="text1"/>
          <w:sz w:val="24"/>
          <w:szCs w:val="24"/>
        </w:rPr>
      </w:pPr>
      <w:r w:rsidRPr="00144B20">
        <w:rPr>
          <w:rFonts w:ascii="Times New Roman" w:eastAsia="MS Mincho" w:hAnsi="Times New Roman"/>
          <w:color w:val="000000" w:themeColor="text1"/>
          <w:sz w:val="24"/>
          <w:szCs w:val="24"/>
        </w:rPr>
        <w:t xml:space="preserve">A última auditoria contábil-financeira da cooperativa, conforme dispõe o </w:t>
      </w:r>
      <w:hyperlink r:id="rId17" w:anchor="art112">
        <w:r w:rsidRPr="00144B20">
          <w:rPr>
            <w:rFonts w:ascii="Times New Roman" w:eastAsia="MS Mincho" w:hAnsi="Times New Roman"/>
            <w:color w:val="000000" w:themeColor="text1"/>
            <w:sz w:val="24"/>
            <w:szCs w:val="24"/>
          </w:rPr>
          <w:t>art. 112 da Lei n. 5.764, de 1971</w:t>
        </w:r>
      </w:hyperlink>
      <w:r w:rsidRPr="00144B20">
        <w:rPr>
          <w:rFonts w:ascii="Times New Roman" w:eastAsia="MS Mincho" w:hAnsi="Times New Roman"/>
          <w:color w:val="000000" w:themeColor="text1"/>
          <w:sz w:val="24"/>
          <w:szCs w:val="24"/>
        </w:rPr>
        <w:t>, ou uma declaração, sob as penas da lei, de que tal auditoria não foi exigida pelo órgão fiscalizador.</w:t>
      </w:r>
    </w:p>
    <w:p w14:paraId="5845469A" w14:textId="78A28AB8" w:rsidR="00A34952" w:rsidRPr="00BD08EF" w:rsidRDefault="00A34952" w:rsidP="007D5689">
      <w:pPr>
        <w:pStyle w:val="PargrafodaLista"/>
        <w:numPr>
          <w:ilvl w:val="0"/>
          <w:numId w:val="27"/>
        </w:numPr>
        <w:shd w:val="clear" w:color="auto" w:fill="ED7D31" w:themeFill="accent2"/>
        <w:ind w:left="0" w:firstLine="0"/>
        <w:contextualSpacing/>
        <w:rPr>
          <w:rFonts w:ascii="Times New Roman" w:eastAsia="MS Gothic" w:hAnsi="Times New Roman"/>
          <w:b/>
          <w:bCs/>
          <w:color w:val="000000" w:themeColor="text1"/>
          <w:sz w:val="24"/>
          <w:szCs w:val="24"/>
        </w:rPr>
      </w:pPr>
      <w:r w:rsidRPr="00BD08EF">
        <w:rPr>
          <w:rFonts w:ascii="Times New Roman" w:eastAsia="MS Gothic" w:hAnsi="Times New Roman"/>
          <w:b/>
          <w:bCs/>
          <w:color w:val="000000" w:themeColor="text1"/>
          <w:sz w:val="24"/>
          <w:szCs w:val="24"/>
        </w:rPr>
        <w:t>ESTIMATIVAS DO VALOR DA CONTRATAÇÃO</w:t>
      </w:r>
    </w:p>
    <w:p w14:paraId="5B9728AC" w14:textId="5477EF97" w:rsidR="00A34952" w:rsidRPr="00FE18B2" w:rsidRDefault="001750EC" w:rsidP="007D5689">
      <w:pPr>
        <w:pStyle w:val="PargrafodaLista"/>
        <w:numPr>
          <w:ilvl w:val="1"/>
          <w:numId w:val="27"/>
        </w:numPr>
        <w:ind w:left="0" w:firstLine="0"/>
        <w:rPr>
          <w:rFonts w:ascii="Times New Roman" w:eastAsia="Arial" w:hAnsi="Times New Roman"/>
          <w:color w:val="000000" w:themeColor="text1"/>
          <w:sz w:val="24"/>
          <w:szCs w:val="24"/>
        </w:rPr>
      </w:pPr>
      <w:r w:rsidRPr="00FE18B2">
        <w:rPr>
          <w:rFonts w:ascii="Times New Roman" w:eastAsia="Arial" w:hAnsi="Times New Roman"/>
          <w:color w:val="000000" w:themeColor="text1"/>
          <w:sz w:val="24"/>
          <w:szCs w:val="24"/>
        </w:rPr>
        <w:t xml:space="preserve">A estimativa do custo da </w:t>
      </w:r>
      <w:r w:rsidR="00FE18B2" w:rsidRPr="00FE18B2">
        <w:rPr>
          <w:rFonts w:ascii="Times New Roman" w:eastAsia="Arial" w:hAnsi="Times New Roman"/>
          <w:color w:val="000000" w:themeColor="text1"/>
          <w:sz w:val="24"/>
          <w:szCs w:val="24"/>
        </w:rPr>
        <w:t>contratação</w:t>
      </w:r>
      <w:r w:rsidRPr="00FE18B2">
        <w:rPr>
          <w:rFonts w:ascii="Times New Roman" w:eastAsia="Arial" w:hAnsi="Times New Roman"/>
          <w:color w:val="000000" w:themeColor="text1"/>
          <w:sz w:val="24"/>
          <w:szCs w:val="24"/>
        </w:rPr>
        <w:t xml:space="preserve"> será aferida na pesquisa de preços que será realizada pelo setor de compras desta SMASES.</w:t>
      </w:r>
    </w:p>
    <w:p w14:paraId="51004240" w14:textId="5E2D9610" w:rsidR="00A34952" w:rsidRPr="00BD08EF" w:rsidRDefault="00A34952" w:rsidP="007D5689">
      <w:pPr>
        <w:pStyle w:val="PargrafodaLista"/>
        <w:numPr>
          <w:ilvl w:val="0"/>
          <w:numId w:val="27"/>
        </w:numPr>
        <w:shd w:val="clear" w:color="auto" w:fill="ED7D31" w:themeFill="accent2"/>
        <w:ind w:left="0" w:firstLine="0"/>
        <w:contextualSpacing/>
        <w:rPr>
          <w:rFonts w:ascii="Times New Roman" w:eastAsia="MS Gothic" w:hAnsi="Times New Roman"/>
          <w:b/>
          <w:bCs/>
          <w:color w:val="000000" w:themeColor="text1"/>
          <w:sz w:val="24"/>
          <w:szCs w:val="24"/>
        </w:rPr>
      </w:pPr>
      <w:r w:rsidRPr="00BD08EF">
        <w:rPr>
          <w:rFonts w:ascii="Times New Roman" w:eastAsia="MS Gothic" w:hAnsi="Times New Roman"/>
          <w:b/>
          <w:bCs/>
          <w:color w:val="000000" w:themeColor="text1"/>
          <w:sz w:val="24"/>
          <w:szCs w:val="24"/>
        </w:rPr>
        <w:t>ADEQUAÇÃO ORÇAMENTÁRIA</w:t>
      </w:r>
    </w:p>
    <w:p w14:paraId="11FA7415" w14:textId="6AFE6347" w:rsidR="00A34952" w:rsidRPr="00FE18B2" w:rsidRDefault="00A34952" w:rsidP="007D5689">
      <w:pPr>
        <w:pStyle w:val="PargrafodaLista"/>
        <w:numPr>
          <w:ilvl w:val="1"/>
          <w:numId w:val="27"/>
        </w:numPr>
        <w:ind w:left="0" w:firstLine="0"/>
        <w:rPr>
          <w:rFonts w:ascii="Times New Roman" w:eastAsia="Arial" w:hAnsi="Times New Roman"/>
          <w:color w:val="000000" w:themeColor="text1"/>
          <w:sz w:val="24"/>
          <w:szCs w:val="24"/>
        </w:rPr>
      </w:pPr>
      <w:r w:rsidRPr="00FE18B2">
        <w:rPr>
          <w:rFonts w:ascii="Times New Roman" w:eastAsia="Arial" w:hAnsi="Times New Roman"/>
          <w:color w:val="000000" w:themeColor="text1"/>
          <w:sz w:val="24"/>
          <w:szCs w:val="24"/>
        </w:rPr>
        <w:lastRenderedPageBreak/>
        <w:t>As despesas decorrentes da presente contratação correrão à conta de recursos específicos consignados no Orçamento Geral da União.</w:t>
      </w:r>
    </w:p>
    <w:p w14:paraId="50441382" w14:textId="709EEEC8" w:rsidR="00A34952" w:rsidRPr="00FE18B2" w:rsidRDefault="00A34952" w:rsidP="007D5689">
      <w:pPr>
        <w:pStyle w:val="PargrafodaLista"/>
        <w:numPr>
          <w:ilvl w:val="1"/>
          <w:numId w:val="27"/>
        </w:numPr>
        <w:ind w:left="0" w:firstLine="0"/>
        <w:rPr>
          <w:rFonts w:ascii="Times New Roman" w:eastAsia="Arial" w:hAnsi="Times New Roman"/>
          <w:color w:val="000000" w:themeColor="text1"/>
          <w:sz w:val="24"/>
          <w:szCs w:val="24"/>
        </w:rPr>
      </w:pPr>
      <w:r w:rsidRPr="00FE18B2">
        <w:rPr>
          <w:rFonts w:ascii="Times New Roman" w:eastAsia="Arial" w:hAnsi="Times New Roman"/>
          <w:color w:val="000000" w:themeColor="text1"/>
          <w:sz w:val="24"/>
          <w:szCs w:val="24"/>
        </w:rPr>
        <w:t>A contratação será atendida pela seguinte dotação:</w:t>
      </w:r>
    </w:p>
    <w:p w14:paraId="0F06578E" w14:textId="77777777" w:rsidR="00661816" w:rsidRPr="00FD0BD6" w:rsidRDefault="00661816" w:rsidP="00FE18B2">
      <w:pPr>
        <w:pStyle w:val="PargrafodaLista"/>
        <w:numPr>
          <w:ilvl w:val="0"/>
          <w:numId w:val="11"/>
        </w:numPr>
        <w:contextualSpacing/>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Fonte de Recursos:  </w:t>
      </w:r>
    </w:p>
    <w:p w14:paraId="01598D39" w14:textId="77777777" w:rsidR="00661816" w:rsidRPr="00FD0BD6" w:rsidRDefault="00661816" w:rsidP="00FE18B2">
      <w:pPr>
        <w:pStyle w:val="PargrafodaLista"/>
        <w:numPr>
          <w:ilvl w:val="0"/>
          <w:numId w:val="11"/>
        </w:numPr>
        <w:contextualSpacing/>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Programa de Trabalho: </w:t>
      </w:r>
    </w:p>
    <w:p w14:paraId="638B84BE" w14:textId="77777777" w:rsidR="00661816" w:rsidRPr="00FD0BD6" w:rsidRDefault="00661816" w:rsidP="00FE18B2">
      <w:pPr>
        <w:pStyle w:val="PargrafodaLista"/>
        <w:numPr>
          <w:ilvl w:val="0"/>
          <w:numId w:val="11"/>
        </w:numPr>
        <w:contextualSpacing/>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 xml:space="preserve">Elemento de Despesa: </w:t>
      </w:r>
    </w:p>
    <w:p w14:paraId="1E512870" w14:textId="0478F0A6" w:rsidR="0010363E" w:rsidRPr="00FE18B2" w:rsidRDefault="00661816" w:rsidP="00FE18B2">
      <w:pPr>
        <w:pStyle w:val="PargrafodaLista"/>
        <w:numPr>
          <w:ilvl w:val="0"/>
          <w:numId w:val="11"/>
        </w:numPr>
        <w:contextualSpacing/>
        <w:rPr>
          <w:rFonts w:ascii="Times New Roman" w:eastAsia="Arial" w:hAnsi="Times New Roman"/>
          <w:color w:val="000000" w:themeColor="text1"/>
          <w:sz w:val="24"/>
          <w:szCs w:val="24"/>
        </w:rPr>
      </w:pPr>
      <w:r w:rsidRPr="00FD0BD6">
        <w:rPr>
          <w:rFonts w:ascii="Times New Roman" w:eastAsia="Arial" w:hAnsi="Times New Roman"/>
          <w:color w:val="000000" w:themeColor="text1"/>
          <w:sz w:val="24"/>
          <w:szCs w:val="24"/>
        </w:rPr>
        <w:t>Nota de Empenho:</w:t>
      </w:r>
    </w:p>
    <w:p w14:paraId="04601E25" w14:textId="5590A563" w:rsidR="00A34952" w:rsidRPr="00FE18B2" w:rsidRDefault="00A34952" w:rsidP="007D5689">
      <w:pPr>
        <w:pStyle w:val="PargrafodaLista"/>
        <w:numPr>
          <w:ilvl w:val="1"/>
          <w:numId w:val="27"/>
        </w:numPr>
        <w:ind w:left="0" w:firstLine="0"/>
        <w:rPr>
          <w:rFonts w:ascii="Times New Roman" w:eastAsia="Arial" w:hAnsi="Times New Roman"/>
          <w:color w:val="000000" w:themeColor="text1"/>
          <w:sz w:val="24"/>
          <w:szCs w:val="24"/>
        </w:rPr>
      </w:pPr>
      <w:r w:rsidRPr="00FE18B2">
        <w:rPr>
          <w:rFonts w:ascii="Times New Roman" w:eastAsia="Arial" w:hAnsi="Times New Roman"/>
          <w:color w:val="000000" w:themeColor="text1"/>
          <w:sz w:val="24"/>
          <w:szCs w:val="24"/>
        </w:rPr>
        <w:t>A dotação relativa aos exercícios financeiros subsequentes será indicada após aprovação da Lei Orçamentária respectiva e liberação dos créditos correspondentes, mediante apostilamento.</w:t>
      </w:r>
    </w:p>
    <w:bookmarkEnd w:id="0"/>
    <w:p w14:paraId="66912B09" w14:textId="3C94AEA0" w:rsidR="001750EC" w:rsidRPr="00FD0BD6" w:rsidRDefault="001750EC" w:rsidP="00FD0BD6">
      <w:pPr>
        <w:spacing w:before="120" w:after="120" w:line="276" w:lineRule="auto"/>
        <w:jc w:val="both"/>
        <w:rPr>
          <w:rFonts w:eastAsia="Arial"/>
          <w:color w:val="000000" w:themeColor="text1"/>
          <w:sz w:val="24"/>
          <w:szCs w:val="24"/>
        </w:rPr>
      </w:pPr>
    </w:p>
    <w:p w14:paraId="5CA49001" w14:textId="2368B0E2" w:rsidR="001750EC" w:rsidRDefault="001750EC" w:rsidP="001750EC">
      <w:pPr>
        <w:spacing w:before="120" w:after="120" w:line="276" w:lineRule="auto"/>
        <w:jc w:val="center"/>
        <w:rPr>
          <w:rFonts w:eastAsia="Arial"/>
          <w:color w:val="000000" w:themeColor="text1"/>
          <w:sz w:val="24"/>
          <w:szCs w:val="24"/>
        </w:rPr>
      </w:pPr>
      <w:r w:rsidRPr="001750EC">
        <w:rPr>
          <w:rFonts w:eastAsia="Arial"/>
          <w:color w:val="000000" w:themeColor="text1"/>
          <w:sz w:val="24"/>
          <w:szCs w:val="24"/>
        </w:rPr>
        <w:t xml:space="preserve">Niterói, </w:t>
      </w:r>
      <w:r w:rsidR="00FF118A">
        <w:rPr>
          <w:rFonts w:eastAsia="Arial"/>
          <w:color w:val="000000" w:themeColor="text1"/>
          <w:sz w:val="24"/>
          <w:szCs w:val="24"/>
        </w:rPr>
        <w:t>01 de setembro</w:t>
      </w:r>
      <w:r w:rsidRPr="001750EC">
        <w:rPr>
          <w:rFonts w:eastAsia="Arial"/>
          <w:color w:val="000000" w:themeColor="text1"/>
          <w:sz w:val="24"/>
          <w:szCs w:val="24"/>
        </w:rPr>
        <w:t xml:space="preserve"> de 2025.</w:t>
      </w:r>
    </w:p>
    <w:p w14:paraId="5D71546E" w14:textId="10976AE4" w:rsidR="001750EC" w:rsidRDefault="00FE18B2" w:rsidP="00FE18B2">
      <w:pPr>
        <w:spacing w:before="120" w:after="120" w:line="276" w:lineRule="auto"/>
        <w:rPr>
          <w:rFonts w:eastAsia="Arial"/>
          <w:color w:val="000000" w:themeColor="text1"/>
          <w:sz w:val="24"/>
          <w:szCs w:val="24"/>
        </w:rPr>
      </w:pPr>
      <w:r>
        <w:rPr>
          <w:rFonts w:eastAsia="Arial"/>
          <w:color w:val="000000" w:themeColor="text1"/>
          <w:sz w:val="24"/>
          <w:szCs w:val="24"/>
        </w:rPr>
        <w:br/>
      </w:r>
      <w:r w:rsidR="001750EC" w:rsidRPr="001750EC">
        <w:rPr>
          <w:rFonts w:eastAsia="Arial"/>
          <w:color w:val="000000" w:themeColor="text1"/>
          <w:sz w:val="24"/>
          <w:szCs w:val="24"/>
        </w:rPr>
        <w:t xml:space="preserve">Elaborado por: </w:t>
      </w:r>
    </w:p>
    <w:p w14:paraId="5EB50A36" w14:textId="77777777" w:rsidR="00FE18B2" w:rsidRDefault="00FE18B2" w:rsidP="001750EC">
      <w:pPr>
        <w:spacing w:line="276" w:lineRule="auto"/>
        <w:jc w:val="center"/>
        <w:rPr>
          <w:rFonts w:eastAsia="Arial"/>
          <w:color w:val="000000" w:themeColor="text1"/>
          <w:sz w:val="24"/>
          <w:szCs w:val="24"/>
        </w:rPr>
      </w:pPr>
    </w:p>
    <w:p w14:paraId="4DC8B3BE" w14:textId="050CFE42" w:rsidR="001750EC" w:rsidRDefault="00FE18B2" w:rsidP="001750EC">
      <w:pPr>
        <w:spacing w:line="276" w:lineRule="auto"/>
        <w:jc w:val="center"/>
        <w:rPr>
          <w:rFonts w:eastAsia="Arial"/>
          <w:color w:val="000000" w:themeColor="text1"/>
          <w:sz w:val="24"/>
          <w:szCs w:val="24"/>
        </w:rPr>
      </w:pPr>
      <w:r>
        <w:rPr>
          <w:rFonts w:eastAsia="Arial"/>
          <w:color w:val="000000" w:themeColor="text1"/>
          <w:sz w:val="24"/>
          <w:szCs w:val="24"/>
        </w:rPr>
        <w:t>______________________________________________</w:t>
      </w:r>
    </w:p>
    <w:p w14:paraId="0BEA832F" w14:textId="50CE0A08" w:rsidR="001750EC" w:rsidRPr="00FE18B2" w:rsidRDefault="00FE18B2" w:rsidP="001750EC">
      <w:pPr>
        <w:spacing w:line="276" w:lineRule="auto"/>
        <w:jc w:val="center"/>
        <w:rPr>
          <w:rFonts w:eastAsia="Arial"/>
          <w:b/>
          <w:color w:val="000000" w:themeColor="text1"/>
          <w:sz w:val="24"/>
          <w:szCs w:val="24"/>
        </w:rPr>
      </w:pPr>
      <w:r w:rsidRPr="00FE18B2">
        <w:rPr>
          <w:rFonts w:eastAsia="Arial"/>
          <w:b/>
          <w:color w:val="000000" w:themeColor="text1"/>
          <w:sz w:val="24"/>
          <w:szCs w:val="24"/>
        </w:rPr>
        <w:t>Caio Cezar Peixoto de Rezende</w:t>
      </w:r>
    </w:p>
    <w:p w14:paraId="5AACCC7F" w14:textId="645734FE" w:rsidR="00A34952" w:rsidRPr="00FE18B2" w:rsidRDefault="001750EC" w:rsidP="001750EC">
      <w:pPr>
        <w:spacing w:line="276" w:lineRule="auto"/>
        <w:jc w:val="center"/>
        <w:rPr>
          <w:rFonts w:eastAsia="Arial"/>
          <w:b/>
          <w:color w:val="000000" w:themeColor="text1"/>
          <w:sz w:val="24"/>
          <w:szCs w:val="24"/>
        </w:rPr>
      </w:pPr>
      <w:r w:rsidRPr="00FE18B2">
        <w:rPr>
          <w:rFonts w:eastAsia="Arial"/>
          <w:b/>
          <w:color w:val="000000" w:themeColor="text1"/>
          <w:sz w:val="24"/>
          <w:szCs w:val="24"/>
        </w:rPr>
        <w:t>Subsecretári</w:t>
      </w:r>
      <w:r w:rsidR="00FE18B2" w:rsidRPr="00FE18B2">
        <w:rPr>
          <w:rFonts w:eastAsia="Arial"/>
          <w:b/>
          <w:color w:val="000000" w:themeColor="text1"/>
          <w:sz w:val="24"/>
          <w:szCs w:val="24"/>
        </w:rPr>
        <w:t>o</w:t>
      </w:r>
      <w:r w:rsidRPr="00FE18B2">
        <w:rPr>
          <w:rFonts w:eastAsia="Arial"/>
          <w:b/>
          <w:color w:val="000000" w:themeColor="text1"/>
          <w:sz w:val="24"/>
          <w:szCs w:val="24"/>
        </w:rPr>
        <w:t xml:space="preserve"> </w:t>
      </w:r>
      <w:r w:rsidR="00FE18B2" w:rsidRPr="00FE18B2">
        <w:rPr>
          <w:rFonts w:eastAsia="Arial"/>
          <w:b/>
          <w:color w:val="000000" w:themeColor="text1"/>
          <w:sz w:val="24"/>
          <w:szCs w:val="24"/>
        </w:rPr>
        <w:t>SSPOA</w:t>
      </w:r>
      <w:r w:rsidR="00FE18B2">
        <w:rPr>
          <w:rFonts w:eastAsia="Arial"/>
          <w:b/>
          <w:color w:val="000000" w:themeColor="text1"/>
          <w:sz w:val="24"/>
          <w:szCs w:val="24"/>
        </w:rPr>
        <w:br/>
        <w:t>Mat. 1246.684-0</w:t>
      </w:r>
    </w:p>
    <w:p w14:paraId="1AF24AFD" w14:textId="77777777" w:rsidR="006E3E3C" w:rsidRDefault="006E3E3C" w:rsidP="001750EC">
      <w:pPr>
        <w:spacing w:line="276" w:lineRule="auto"/>
        <w:jc w:val="center"/>
        <w:rPr>
          <w:rFonts w:eastAsia="Arial"/>
          <w:color w:val="000000" w:themeColor="text1"/>
          <w:sz w:val="24"/>
          <w:szCs w:val="24"/>
        </w:rPr>
      </w:pPr>
    </w:p>
    <w:p w14:paraId="3DF2D2EA" w14:textId="77777777" w:rsidR="006E3E3C" w:rsidRDefault="006E3E3C" w:rsidP="001750EC">
      <w:pPr>
        <w:spacing w:line="276" w:lineRule="auto"/>
        <w:jc w:val="center"/>
        <w:rPr>
          <w:rFonts w:eastAsia="Arial"/>
          <w:color w:val="000000" w:themeColor="text1"/>
          <w:sz w:val="24"/>
          <w:szCs w:val="24"/>
        </w:rPr>
      </w:pPr>
    </w:p>
    <w:p w14:paraId="339D1F62" w14:textId="7CCAB718" w:rsidR="00E46978" w:rsidRDefault="00E46978" w:rsidP="009E6088">
      <w:pPr>
        <w:spacing w:line="276" w:lineRule="auto"/>
        <w:rPr>
          <w:rFonts w:eastAsia="Arial"/>
          <w:color w:val="000000" w:themeColor="text1"/>
          <w:sz w:val="24"/>
          <w:szCs w:val="24"/>
        </w:rPr>
      </w:pPr>
      <w:r>
        <w:rPr>
          <w:rFonts w:eastAsia="Arial"/>
          <w:color w:val="000000" w:themeColor="text1"/>
          <w:sz w:val="24"/>
          <w:szCs w:val="24"/>
        </w:rPr>
        <w:t>Aprovado por:</w:t>
      </w:r>
    </w:p>
    <w:p w14:paraId="1C2C94A8" w14:textId="77777777" w:rsidR="00FE18B2" w:rsidRDefault="00FE18B2" w:rsidP="001750EC">
      <w:pPr>
        <w:spacing w:line="276" w:lineRule="auto"/>
        <w:jc w:val="center"/>
        <w:rPr>
          <w:rFonts w:eastAsia="Arial"/>
          <w:color w:val="000000" w:themeColor="text1"/>
          <w:sz w:val="24"/>
          <w:szCs w:val="24"/>
        </w:rPr>
      </w:pPr>
    </w:p>
    <w:p w14:paraId="2E6D827D" w14:textId="575DB1F0" w:rsidR="00E46978" w:rsidRDefault="00FE18B2" w:rsidP="001750EC">
      <w:pPr>
        <w:spacing w:line="276" w:lineRule="auto"/>
        <w:jc w:val="center"/>
        <w:rPr>
          <w:rFonts w:eastAsia="Arial"/>
          <w:color w:val="000000" w:themeColor="text1"/>
          <w:sz w:val="24"/>
          <w:szCs w:val="24"/>
        </w:rPr>
      </w:pPr>
      <w:r>
        <w:rPr>
          <w:rFonts w:eastAsia="Arial"/>
          <w:color w:val="000000" w:themeColor="text1"/>
          <w:sz w:val="24"/>
          <w:szCs w:val="24"/>
        </w:rPr>
        <w:t>_________________________________________________</w:t>
      </w:r>
    </w:p>
    <w:p w14:paraId="6CEE0699" w14:textId="6505A39A" w:rsidR="00E46978" w:rsidRPr="00FE18B2" w:rsidRDefault="00E46978" w:rsidP="001750EC">
      <w:pPr>
        <w:spacing w:line="276" w:lineRule="auto"/>
        <w:jc w:val="center"/>
        <w:rPr>
          <w:rFonts w:eastAsia="Arial"/>
          <w:b/>
          <w:color w:val="000000" w:themeColor="text1"/>
          <w:sz w:val="24"/>
          <w:szCs w:val="24"/>
        </w:rPr>
      </w:pPr>
      <w:r w:rsidRPr="00FE18B2">
        <w:rPr>
          <w:rFonts w:eastAsia="Arial"/>
          <w:b/>
          <w:color w:val="000000" w:themeColor="text1"/>
          <w:sz w:val="24"/>
          <w:szCs w:val="24"/>
        </w:rPr>
        <w:t>Elton Teixeira Rosa da Silva</w:t>
      </w:r>
    </w:p>
    <w:p w14:paraId="0122A3ED" w14:textId="07DF10B4" w:rsidR="00FE18B2" w:rsidRPr="009E6088" w:rsidRDefault="00E46978" w:rsidP="009E6088">
      <w:pPr>
        <w:spacing w:line="276" w:lineRule="auto"/>
        <w:jc w:val="center"/>
        <w:rPr>
          <w:rFonts w:eastAsia="Arial"/>
          <w:b/>
          <w:color w:val="000000" w:themeColor="text1"/>
          <w:sz w:val="24"/>
          <w:szCs w:val="24"/>
        </w:rPr>
      </w:pPr>
      <w:r w:rsidRPr="00FE18B2">
        <w:rPr>
          <w:rFonts w:eastAsia="Arial"/>
          <w:b/>
          <w:color w:val="000000" w:themeColor="text1"/>
          <w:sz w:val="24"/>
          <w:szCs w:val="24"/>
        </w:rPr>
        <w:t>Secretário de Assistência Social e Economia Solidária</w:t>
      </w:r>
      <w:r w:rsidR="00FE18B2">
        <w:rPr>
          <w:rFonts w:eastAsia="Arial"/>
          <w:b/>
          <w:color w:val="000000" w:themeColor="text1"/>
          <w:sz w:val="24"/>
          <w:szCs w:val="24"/>
        </w:rPr>
        <w:br/>
        <w:t>Mat. 1245.263-0</w:t>
      </w:r>
    </w:p>
    <w:p w14:paraId="6659C98C" w14:textId="076BAA29" w:rsidR="00FE18B2" w:rsidRDefault="00FE18B2">
      <w:pPr>
        <w:rPr>
          <w:color w:val="000000" w:themeColor="text1"/>
          <w:sz w:val="24"/>
          <w:szCs w:val="24"/>
        </w:rPr>
      </w:pPr>
      <w:r>
        <w:rPr>
          <w:color w:val="000000" w:themeColor="text1"/>
          <w:sz w:val="24"/>
          <w:szCs w:val="24"/>
        </w:rPr>
        <w:br w:type="page"/>
      </w:r>
    </w:p>
    <w:p w14:paraId="25A6E535" w14:textId="51BDB4E7" w:rsidR="00FE18B2" w:rsidRDefault="00FE18B2" w:rsidP="00FE18B2">
      <w:pPr>
        <w:pStyle w:val="Cabealho"/>
        <w:tabs>
          <w:tab w:val="left" w:pos="708"/>
        </w:tabs>
        <w:jc w:val="center"/>
        <w:rPr>
          <w:b/>
          <w:bCs/>
          <w:color w:val="000000"/>
          <w:sz w:val="24"/>
          <w:szCs w:val="24"/>
          <w:u w:val="single"/>
        </w:rPr>
      </w:pPr>
      <w:r w:rsidRPr="006A5AC7">
        <w:rPr>
          <w:b/>
          <w:bCs/>
          <w:color w:val="000000"/>
          <w:sz w:val="24"/>
          <w:szCs w:val="24"/>
          <w:u w:val="single"/>
        </w:rPr>
        <w:lastRenderedPageBreak/>
        <w:t>ANEXO A</w:t>
      </w:r>
    </w:p>
    <w:p w14:paraId="75D1DD8E" w14:textId="77777777" w:rsidR="00FE18B2" w:rsidRDefault="00FE18B2" w:rsidP="00FE18B2">
      <w:pPr>
        <w:pStyle w:val="Cabealho"/>
        <w:tabs>
          <w:tab w:val="left" w:pos="708"/>
        </w:tabs>
        <w:jc w:val="center"/>
        <w:rPr>
          <w:b/>
          <w:bCs/>
          <w:color w:val="000000"/>
          <w:sz w:val="24"/>
          <w:szCs w:val="24"/>
          <w:u w:val="single"/>
        </w:rPr>
      </w:pPr>
    </w:p>
    <w:tbl>
      <w:tblPr>
        <w:tblStyle w:val="Tabelacomgrade"/>
        <w:tblW w:w="8926" w:type="dxa"/>
        <w:jc w:val="center"/>
        <w:tblLook w:val="04A0" w:firstRow="1" w:lastRow="0" w:firstColumn="1" w:lastColumn="0" w:noHBand="0" w:noVBand="1"/>
      </w:tblPr>
      <w:tblGrid>
        <w:gridCol w:w="8926"/>
      </w:tblGrid>
      <w:tr w:rsidR="00FE18B2" w:rsidRPr="00622597" w14:paraId="42EFC70E" w14:textId="77777777" w:rsidTr="00FE18B2">
        <w:trPr>
          <w:trHeight w:val="552"/>
          <w:jc w:val="center"/>
        </w:trPr>
        <w:tc>
          <w:tcPr>
            <w:tcW w:w="8926" w:type="dxa"/>
            <w:shd w:val="clear" w:color="auto" w:fill="ED7D31" w:themeFill="accent2"/>
            <w:vAlign w:val="center"/>
          </w:tcPr>
          <w:p w14:paraId="2CFB621D" w14:textId="77777777" w:rsidR="00FE18B2" w:rsidRPr="00622597" w:rsidRDefault="00FE18B2" w:rsidP="00FE18B2">
            <w:pPr>
              <w:jc w:val="center"/>
              <w:rPr>
                <w:b/>
                <w:highlight w:val="yellow"/>
              </w:rPr>
            </w:pPr>
            <w:r>
              <w:rPr>
                <w:b/>
              </w:rPr>
              <w:t xml:space="preserve">DESCRIÇÃO DOS </w:t>
            </w:r>
            <w:r w:rsidRPr="00622597">
              <w:rPr>
                <w:b/>
              </w:rPr>
              <w:t>ITENS</w:t>
            </w:r>
          </w:p>
        </w:tc>
      </w:tr>
      <w:tr w:rsidR="00FE18B2" w:rsidRPr="00622597" w14:paraId="057CFB15" w14:textId="77777777" w:rsidTr="00FE18B2">
        <w:trPr>
          <w:trHeight w:val="2254"/>
          <w:jc w:val="center"/>
        </w:trPr>
        <w:tc>
          <w:tcPr>
            <w:tcW w:w="8926" w:type="dxa"/>
          </w:tcPr>
          <w:p w14:paraId="03B439BC" w14:textId="77777777" w:rsidR="00FE18B2" w:rsidRPr="00F67744" w:rsidRDefault="00FE18B2" w:rsidP="00FE18B2">
            <w:pPr>
              <w:spacing w:line="360" w:lineRule="auto"/>
              <w:rPr>
                <w:b/>
                <w:sz w:val="24"/>
                <w:szCs w:val="24"/>
              </w:rPr>
            </w:pPr>
            <w:r w:rsidRPr="00F67744">
              <w:rPr>
                <w:b/>
                <w:sz w:val="24"/>
                <w:szCs w:val="24"/>
              </w:rPr>
              <w:t>EQUIPAMENTO DVR PARA GRAVAÇÃO</w:t>
            </w:r>
          </w:p>
          <w:p w14:paraId="34178603" w14:textId="77777777" w:rsidR="00FE18B2" w:rsidRPr="005A0785" w:rsidRDefault="00FE18B2" w:rsidP="00FE18B2">
            <w:pPr>
              <w:spacing w:line="360" w:lineRule="auto"/>
              <w:rPr>
                <w:sz w:val="24"/>
                <w:szCs w:val="24"/>
              </w:rPr>
            </w:pPr>
            <w:r w:rsidRPr="00F67744">
              <w:rPr>
                <w:b/>
                <w:sz w:val="24"/>
                <w:szCs w:val="24"/>
              </w:rPr>
              <w:t>Entradas de vídeo:</w:t>
            </w:r>
            <w:r w:rsidRPr="00F67744">
              <w:rPr>
                <w:sz w:val="24"/>
                <w:szCs w:val="24"/>
              </w:rPr>
              <w:t xml:space="preserve"> 8 canais BNC compatíveis com tecnologias HDCVI, AHD, HDTVI, CVBS e IP</w:t>
            </w:r>
            <w:r w:rsidRPr="00F67744">
              <w:rPr>
                <w:sz w:val="24"/>
                <w:szCs w:val="24"/>
              </w:rPr>
              <w:br/>
            </w:r>
            <w:r w:rsidRPr="00F67744">
              <w:rPr>
                <w:b/>
                <w:sz w:val="24"/>
                <w:szCs w:val="24"/>
              </w:rPr>
              <w:t>Entradas de câmeras IP:</w:t>
            </w:r>
            <w:r w:rsidRPr="00F67744">
              <w:rPr>
                <w:sz w:val="24"/>
                <w:szCs w:val="24"/>
              </w:rPr>
              <w:t xml:space="preserve"> Expansível até 2 canais IP adicionais, totalizando até 10 câmeras</w:t>
            </w:r>
            <w:r w:rsidRPr="00F67744">
              <w:rPr>
                <w:sz w:val="24"/>
                <w:szCs w:val="24"/>
              </w:rPr>
              <w:br/>
            </w:r>
            <w:r w:rsidRPr="00F67744">
              <w:rPr>
                <w:b/>
                <w:sz w:val="24"/>
                <w:szCs w:val="24"/>
              </w:rPr>
              <w:t>Resolução máxima de gravação:</w:t>
            </w:r>
            <w:r w:rsidRPr="00F67744">
              <w:rPr>
                <w:sz w:val="24"/>
                <w:szCs w:val="24"/>
              </w:rPr>
              <w:t xml:space="preserve"> Até 5 MP Lite ou 1080p, conforme configuração</w:t>
            </w:r>
            <w:r w:rsidRPr="00F67744">
              <w:rPr>
                <w:sz w:val="24"/>
                <w:szCs w:val="24"/>
              </w:rPr>
              <w:br/>
            </w:r>
            <w:r w:rsidRPr="00F67744">
              <w:rPr>
                <w:b/>
                <w:sz w:val="24"/>
                <w:szCs w:val="24"/>
              </w:rPr>
              <w:t xml:space="preserve">Compressão de vídeo: </w:t>
            </w:r>
            <w:r w:rsidRPr="00F67744">
              <w:rPr>
                <w:sz w:val="24"/>
                <w:szCs w:val="24"/>
              </w:rPr>
              <w:t>H.265+, H.265 e H.264</w:t>
            </w:r>
            <w:r w:rsidRPr="00F67744">
              <w:rPr>
                <w:sz w:val="24"/>
                <w:szCs w:val="24"/>
              </w:rPr>
              <w:br/>
            </w:r>
            <w:r w:rsidRPr="00F67744">
              <w:rPr>
                <w:b/>
                <w:sz w:val="24"/>
                <w:szCs w:val="24"/>
              </w:rPr>
              <w:t xml:space="preserve">Áudio: </w:t>
            </w:r>
            <w:r w:rsidRPr="00F67744">
              <w:rPr>
                <w:sz w:val="24"/>
                <w:szCs w:val="24"/>
              </w:rPr>
              <w:t>1 entrada e 1 saída RCA, com suporte e áudio bidirecional</w:t>
            </w:r>
            <w:r w:rsidRPr="00F67744">
              <w:rPr>
                <w:sz w:val="24"/>
                <w:szCs w:val="24"/>
              </w:rPr>
              <w:br/>
            </w:r>
            <w:r w:rsidRPr="00F67744">
              <w:rPr>
                <w:b/>
                <w:sz w:val="24"/>
                <w:szCs w:val="24"/>
              </w:rPr>
              <w:t>Armazenamento:</w:t>
            </w:r>
            <w:r w:rsidRPr="00F67744">
              <w:rPr>
                <w:sz w:val="24"/>
                <w:szCs w:val="24"/>
              </w:rPr>
              <w:t xml:space="preserve"> 1 interface SATA para HD de até 10 TB</w:t>
            </w:r>
            <w:r w:rsidRPr="00F67744">
              <w:rPr>
                <w:sz w:val="24"/>
                <w:szCs w:val="24"/>
              </w:rPr>
              <w:br/>
            </w:r>
            <w:r w:rsidRPr="00F67744">
              <w:rPr>
                <w:b/>
                <w:sz w:val="24"/>
                <w:szCs w:val="24"/>
              </w:rPr>
              <w:t>Saídas de vídeo:</w:t>
            </w:r>
            <w:r w:rsidRPr="00F67744">
              <w:rPr>
                <w:sz w:val="24"/>
                <w:szCs w:val="24"/>
              </w:rPr>
              <w:t xml:space="preserve"> 1 HDMI e 1 VGA, com resolução de até 1080p</w:t>
            </w:r>
            <w:r w:rsidRPr="00F67744">
              <w:rPr>
                <w:sz w:val="24"/>
                <w:szCs w:val="24"/>
              </w:rPr>
              <w:br/>
            </w:r>
            <w:r w:rsidRPr="00F67744">
              <w:rPr>
                <w:b/>
                <w:sz w:val="24"/>
                <w:szCs w:val="24"/>
              </w:rPr>
              <w:t>Portas USB:</w:t>
            </w:r>
            <w:r w:rsidRPr="00F67744">
              <w:rPr>
                <w:sz w:val="24"/>
                <w:szCs w:val="24"/>
              </w:rPr>
              <w:t xml:space="preserve"> 2 portas USB 2.0 para backup e periféricos</w:t>
            </w:r>
            <w:r w:rsidRPr="00F67744">
              <w:rPr>
                <w:sz w:val="24"/>
                <w:szCs w:val="24"/>
              </w:rPr>
              <w:br/>
            </w:r>
            <w:r w:rsidRPr="00F67744">
              <w:rPr>
                <w:b/>
                <w:sz w:val="24"/>
                <w:szCs w:val="24"/>
              </w:rPr>
              <w:t>Rede:</w:t>
            </w:r>
            <w:r w:rsidRPr="00F67744">
              <w:rPr>
                <w:sz w:val="24"/>
                <w:szCs w:val="24"/>
              </w:rPr>
              <w:t xml:space="preserve"> 1 porta RJ45 10/100 Mbps com suporte a acesso remoto via P2P/DDNS</w:t>
            </w:r>
            <w:r w:rsidRPr="00F67744">
              <w:rPr>
                <w:sz w:val="24"/>
                <w:szCs w:val="24"/>
              </w:rPr>
              <w:br/>
            </w:r>
            <w:r w:rsidRPr="00F67744">
              <w:rPr>
                <w:b/>
                <w:sz w:val="24"/>
                <w:szCs w:val="24"/>
              </w:rPr>
              <w:t xml:space="preserve">Funções adicionais: </w:t>
            </w:r>
            <w:r w:rsidRPr="00F67744">
              <w:rPr>
                <w:sz w:val="24"/>
                <w:szCs w:val="24"/>
              </w:rPr>
              <w:t>Detecção de movimento, máscara de privacidade, agendamento de gravações, backup via USB</w:t>
            </w:r>
            <w:r w:rsidRPr="00F67744">
              <w:rPr>
                <w:sz w:val="24"/>
                <w:szCs w:val="24"/>
              </w:rPr>
              <w:br/>
            </w:r>
            <w:r w:rsidRPr="00F67744">
              <w:rPr>
                <w:b/>
                <w:sz w:val="24"/>
                <w:szCs w:val="24"/>
              </w:rPr>
              <w:t>Alimentação:</w:t>
            </w:r>
            <w:r w:rsidRPr="00F67744">
              <w:rPr>
                <w:sz w:val="24"/>
                <w:szCs w:val="24"/>
              </w:rPr>
              <w:t xml:space="preserve"> 12 VDC, consumo médio de até 1,5 A</w:t>
            </w:r>
            <w:r w:rsidRPr="00F67744">
              <w:rPr>
                <w:sz w:val="24"/>
                <w:szCs w:val="24"/>
              </w:rPr>
              <w:br/>
            </w:r>
            <w:r w:rsidRPr="00F67744">
              <w:rPr>
                <w:b/>
                <w:sz w:val="24"/>
                <w:szCs w:val="24"/>
              </w:rPr>
              <w:t>Dimensões aproximadas:</w:t>
            </w:r>
            <w:r w:rsidRPr="00F67744">
              <w:rPr>
                <w:sz w:val="24"/>
                <w:szCs w:val="24"/>
              </w:rPr>
              <w:t xml:space="preserve"> 255 x 225 x 45 mm (L x P x A)</w:t>
            </w:r>
          </w:p>
        </w:tc>
      </w:tr>
      <w:tr w:rsidR="00FE18B2" w:rsidRPr="00622597" w14:paraId="166AB2A8" w14:textId="77777777" w:rsidTr="00FE18B2">
        <w:trPr>
          <w:trHeight w:val="2587"/>
          <w:jc w:val="center"/>
        </w:trPr>
        <w:tc>
          <w:tcPr>
            <w:tcW w:w="8926" w:type="dxa"/>
          </w:tcPr>
          <w:p w14:paraId="26B90DE0" w14:textId="77777777" w:rsidR="00FE18B2" w:rsidRPr="00F67744" w:rsidRDefault="00FE18B2" w:rsidP="00FE18B2">
            <w:pPr>
              <w:spacing w:line="360" w:lineRule="auto"/>
              <w:rPr>
                <w:b/>
                <w:sz w:val="24"/>
                <w:szCs w:val="24"/>
              </w:rPr>
            </w:pPr>
            <w:r>
              <w:rPr>
                <w:b/>
                <w:sz w:val="24"/>
                <w:szCs w:val="24"/>
              </w:rPr>
              <w:t>CÂMERA 1080P</w:t>
            </w:r>
          </w:p>
          <w:p w14:paraId="24561B86" w14:textId="77777777" w:rsidR="00FE18B2" w:rsidRPr="008B2318" w:rsidRDefault="00FE18B2" w:rsidP="00FE18B2">
            <w:pPr>
              <w:spacing w:line="360" w:lineRule="auto"/>
              <w:rPr>
                <w:sz w:val="24"/>
                <w:szCs w:val="24"/>
              </w:rPr>
            </w:pPr>
            <w:r>
              <w:rPr>
                <w:b/>
                <w:sz w:val="24"/>
                <w:szCs w:val="24"/>
              </w:rPr>
              <w:t>Sensor de imagem:</w:t>
            </w:r>
            <w:r w:rsidRPr="00F67744">
              <w:rPr>
                <w:sz w:val="24"/>
                <w:szCs w:val="24"/>
              </w:rPr>
              <w:t xml:space="preserve"> </w:t>
            </w:r>
            <w:r>
              <w:rPr>
                <w:sz w:val="24"/>
                <w:szCs w:val="24"/>
              </w:rPr>
              <w:t xml:space="preserve"> 1/2.7” CMOS</w:t>
            </w:r>
            <w:r w:rsidRPr="00F67744">
              <w:rPr>
                <w:sz w:val="24"/>
                <w:szCs w:val="24"/>
              </w:rPr>
              <w:br/>
            </w:r>
            <w:r>
              <w:rPr>
                <w:b/>
                <w:sz w:val="24"/>
                <w:szCs w:val="24"/>
              </w:rPr>
              <w:t>Resolução:</w:t>
            </w:r>
            <w:r w:rsidRPr="00F67744">
              <w:rPr>
                <w:sz w:val="24"/>
                <w:szCs w:val="24"/>
              </w:rPr>
              <w:t xml:space="preserve"> </w:t>
            </w:r>
            <w:r>
              <w:rPr>
                <w:sz w:val="24"/>
                <w:szCs w:val="24"/>
              </w:rPr>
              <w:t>2MP (1920 x 1080)</w:t>
            </w:r>
            <w:r w:rsidRPr="00F67744">
              <w:rPr>
                <w:sz w:val="24"/>
                <w:szCs w:val="24"/>
              </w:rPr>
              <w:br/>
            </w:r>
            <w:r>
              <w:rPr>
                <w:b/>
                <w:sz w:val="24"/>
                <w:szCs w:val="24"/>
              </w:rPr>
              <w:t>Lente</w:t>
            </w:r>
            <w:r w:rsidRPr="00F67744">
              <w:rPr>
                <w:b/>
                <w:sz w:val="24"/>
                <w:szCs w:val="24"/>
              </w:rPr>
              <w:t>:</w:t>
            </w:r>
            <w:r w:rsidRPr="00F67744">
              <w:rPr>
                <w:sz w:val="24"/>
                <w:szCs w:val="24"/>
              </w:rPr>
              <w:t xml:space="preserve"> </w:t>
            </w:r>
            <w:r>
              <w:rPr>
                <w:sz w:val="24"/>
                <w:szCs w:val="24"/>
              </w:rPr>
              <w:t>Fixa, 2.6 mm ou 3.6 mm (ângulo de visão entre 90º e 103º, conforme modelo)</w:t>
            </w:r>
            <w:r w:rsidRPr="00F67744">
              <w:rPr>
                <w:sz w:val="24"/>
                <w:szCs w:val="24"/>
              </w:rPr>
              <w:br/>
            </w:r>
            <w:r>
              <w:rPr>
                <w:b/>
                <w:sz w:val="24"/>
                <w:szCs w:val="24"/>
              </w:rPr>
              <w:t>Iluminação mínima</w:t>
            </w:r>
            <w:r w:rsidRPr="00F67744">
              <w:rPr>
                <w:b/>
                <w:sz w:val="24"/>
                <w:szCs w:val="24"/>
              </w:rPr>
              <w:t xml:space="preserve">: </w:t>
            </w:r>
            <w:r w:rsidRPr="00147A99">
              <w:rPr>
                <w:sz w:val="24"/>
                <w:szCs w:val="24"/>
              </w:rPr>
              <w:t>0,01 lux (IR desligado) / 0 lux (IR ativado)</w:t>
            </w:r>
            <w:r w:rsidRPr="00F67744">
              <w:rPr>
                <w:sz w:val="24"/>
                <w:szCs w:val="24"/>
              </w:rPr>
              <w:br/>
            </w:r>
            <w:r>
              <w:rPr>
                <w:b/>
                <w:sz w:val="24"/>
                <w:szCs w:val="24"/>
              </w:rPr>
              <w:t>Infravermelho</w:t>
            </w:r>
            <w:r w:rsidRPr="00F67744">
              <w:rPr>
                <w:b/>
                <w:sz w:val="24"/>
                <w:szCs w:val="24"/>
              </w:rPr>
              <w:t xml:space="preserve">: </w:t>
            </w:r>
            <w:r>
              <w:rPr>
                <w:sz w:val="24"/>
                <w:szCs w:val="24"/>
              </w:rPr>
              <w:t>Alcance IR de até 20 metros, com IR inteligente</w:t>
            </w:r>
            <w:r w:rsidRPr="00F67744">
              <w:rPr>
                <w:sz w:val="24"/>
                <w:szCs w:val="24"/>
              </w:rPr>
              <w:br/>
            </w:r>
            <w:r>
              <w:rPr>
                <w:b/>
                <w:sz w:val="24"/>
                <w:szCs w:val="24"/>
              </w:rPr>
              <w:t>Recursos de imagem</w:t>
            </w:r>
            <w:r w:rsidRPr="00F67744">
              <w:rPr>
                <w:b/>
                <w:sz w:val="24"/>
                <w:szCs w:val="24"/>
              </w:rPr>
              <w:t>:</w:t>
            </w:r>
            <w:r w:rsidRPr="00F67744">
              <w:rPr>
                <w:sz w:val="24"/>
                <w:szCs w:val="24"/>
              </w:rPr>
              <w:t xml:space="preserve"> </w:t>
            </w:r>
            <w:r>
              <w:rPr>
                <w:sz w:val="24"/>
                <w:szCs w:val="24"/>
              </w:rPr>
              <w:t>BLC, HLC, DWDR, AGC, DNR (varia conforme modelo)</w:t>
            </w:r>
            <w:r w:rsidRPr="00F67744">
              <w:rPr>
                <w:sz w:val="24"/>
                <w:szCs w:val="24"/>
              </w:rPr>
              <w:br/>
            </w:r>
            <w:r>
              <w:rPr>
                <w:b/>
                <w:sz w:val="24"/>
                <w:szCs w:val="24"/>
              </w:rPr>
              <w:t>Índice de proteção</w:t>
            </w:r>
            <w:r w:rsidRPr="00F67744">
              <w:rPr>
                <w:b/>
                <w:sz w:val="24"/>
                <w:szCs w:val="24"/>
              </w:rPr>
              <w:t>:</w:t>
            </w:r>
            <w:r w:rsidRPr="00F67744">
              <w:rPr>
                <w:sz w:val="24"/>
                <w:szCs w:val="24"/>
              </w:rPr>
              <w:t xml:space="preserve"> </w:t>
            </w:r>
            <w:r>
              <w:rPr>
                <w:sz w:val="24"/>
                <w:szCs w:val="24"/>
              </w:rPr>
              <w:t>IP66 (uso externo)</w:t>
            </w:r>
            <w:r w:rsidRPr="00F67744">
              <w:rPr>
                <w:sz w:val="24"/>
                <w:szCs w:val="24"/>
              </w:rPr>
              <w:br/>
            </w:r>
            <w:r>
              <w:rPr>
                <w:b/>
                <w:sz w:val="24"/>
                <w:szCs w:val="24"/>
              </w:rPr>
              <w:t>Alimentação</w:t>
            </w:r>
            <w:r w:rsidRPr="00F67744">
              <w:rPr>
                <w:b/>
                <w:sz w:val="24"/>
                <w:szCs w:val="24"/>
              </w:rPr>
              <w:t>:</w:t>
            </w:r>
            <w:r w:rsidRPr="00F67744">
              <w:rPr>
                <w:sz w:val="24"/>
                <w:szCs w:val="24"/>
              </w:rPr>
              <w:t xml:space="preserve"> </w:t>
            </w:r>
            <w:r>
              <w:rPr>
                <w:sz w:val="24"/>
                <w:szCs w:val="24"/>
              </w:rPr>
              <w:t>1</w:t>
            </w:r>
            <w:r w:rsidRPr="00F67744">
              <w:rPr>
                <w:sz w:val="24"/>
                <w:szCs w:val="24"/>
              </w:rPr>
              <w:t xml:space="preserve">2 </w:t>
            </w:r>
            <w:r>
              <w:rPr>
                <w:sz w:val="24"/>
                <w:szCs w:val="24"/>
              </w:rPr>
              <w:t>VDC, consumo típico de até 4 W</w:t>
            </w:r>
            <w:r w:rsidRPr="00F67744">
              <w:rPr>
                <w:sz w:val="24"/>
                <w:szCs w:val="24"/>
              </w:rPr>
              <w:br/>
            </w:r>
            <w:r>
              <w:rPr>
                <w:b/>
                <w:sz w:val="24"/>
                <w:szCs w:val="24"/>
              </w:rPr>
              <w:t>Temperatura de operação</w:t>
            </w:r>
            <w:r w:rsidRPr="00F67744">
              <w:rPr>
                <w:b/>
                <w:sz w:val="24"/>
                <w:szCs w:val="24"/>
              </w:rPr>
              <w:t>:</w:t>
            </w:r>
            <w:r w:rsidRPr="00F67744">
              <w:rPr>
                <w:sz w:val="24"/>
                <w:szCs w:val="24"/>
              </w:rPr>
              <w:t xml:space="preserve"> </w:t>
            </w:r>
            <w:r>
              <w:rPr>
                <w:sz w:val="24"/>
                <w:szCs w:val="24"/>
              </w:rPr>
              <w:t xml:space="preserve">- </w:t>
            </w:r>
            <w:r w:rsidRPr="00F67744">
              <w:rPr>
                <w:sz w:val="24"/>
                <w:szCs w:val="24"/>
              </w:rPr>
              <w:t>1</w:t>
            </w:r>
            <w:r>
              <w:rPr>
                <w:sz w:val="24"/>
                <w:szCs w:val="24"/>
              </w:rPr>
              <w:t>0ºC a + 60ºC</w:t>
            </w:r>
            <w:r w:rsidRPr="00F67744">
              <w:rPr>
                <w:sz w:val="24"/>
                <w:szCs w:val="24"/>
              </w:rPr>
              <w:br/>
            </w:r>
            <w:r>
              <w:rPr>
                <w:b/>
                <w:sz w:val="24"/>
                <w:szCs w:val="24"/>
              </w:rPr>
              <w:t>Conectividade</w:t>
            </w:r>
            <w:r w:rsidRPr="00F67744">
              <w:rPr>
                <w:b/>
                <w:sz w:val="24"/>
                <w:szCs w:val="24"/>
              </w:rPr>
              <w:t xml:space="preserve">: </w:t>
            </w:r>
            <w:r>
              <w:rPr>
                <w:sz w:val="24"/>
                <w:szCs w:val="24"/>
              </w:rPr>
              <w:t>Saída de vídeo BNC (comutável entre tecnologias analógicas e HD)</w:t>
            </w:r>
            <w:r>
              <w:rPr>
                <w:sz w:val="24"/>
                <w:szCs w:val="24"/>
              </w:rPr>
              <w:br/>
            </w:r>
            <w:r w:rsidRPr="008B2318">
              <w:rPr>
                <w:b/>
                <w:sz w:val="24"/>
                <w:szCs w:val="24"/>
              </w:rPr>
              <w:t>Precisa ser totalmente compatível com DVR citado acima</w:t>
            </w:r>
          </w:p>
        </w:tc>
      </w:tr>
      <w:tr w:rsidR="00FE18B2" w:rsidRPr="00622597" w14:paraId="3CB869CC" w14:textId="77777777" w:rsidTr="00FE18B2">
        <w:trPr>
          <w:trHeight w:val="5948"/>
          <w:jc w:val="center"/>
        </w:trPr>
        <w:tc>
          <w:tcPr>
            <w:tcW w:w="8926" w:type="dxa"/>
          </w:tcPr>
          <w:p w14:paraId="16549BBE" w14:textId="77777777" w:rsidR="00FE18B2" w:rsidRPr="00F67744" w:rsidRDefault="00FE18B2" w:rsidP="00FE18B2">
            <w:pPr>
              <w:spacing w:line="360" w:lineRule="auto"/>
              <w:rPr>
                <w:b/>
                <w:sz w:val="24"/>
                <w:szCs w:val="24"/>
              </w:rPr>
            </w:pPr>
            <w:r>
              <w:rPr>
                <w:b/>
                <w:sz w:val="24"/>
                <w:szCs w:val="24"/>
              </w:rPr>
              <w:lastRenderedPageBreak/>
              <w:t>CÂMERA BULLET 1080P PARA CFTV</w:t>
            </w:r>
          </w:p>
          <w:p w14:paraId="46E79127" w14:textId="77777777" w:rsidR="00FE18B2" w:rsidRPr="00CA2A2D" w:rsidRDefault="00FE18B2" w:rsidP="00FE18B2">
            <w:pPr>
              <w:spacing w:line="360" w:lineRule="auto"/>
              <w:rPr>
                <w:sz w:val="24"/>
                <w:szCs w:val="24"/>
              </w:rPr>
            </w:pPr>
            <w:r>
              <w:rPr>
                <w:b/>
                <w:sz w:val="24"/>
                <w:szCs w:val="24"/>
              </w:rPr>
              <w:t>Tipo:</w:t>
            </w:r>
            <w:r w:rsidRPr="00F67744">
              <w:rPr>
                <w:sz w:val="24"/>
                <w:szCs w:val="24"/>
              </w:rPr>
              <w:t xml:space="preserve"> </w:t>
            </w:r>
            <w:r>
              <w:rPr>
                <w:sz w:val="24"/>
                <w:szCs w:val="24"/>
              </w:rPr>
              <w:t>Câmera de segurança modelo bullet</w:t>
            </w:r>
            <w:r w:rsidRPr="00F67744">
              <w:rPr>
                <w:sz w:val="24"/>
                <w:szCs w:val="24"/>
              </w:rPr>
              <w:br/>
            </w:r>
            <w:r>
              <w:rPr>
                <w:b/>
                <w:sz w:val="24"/>
                <w:szCs w:val="24"/>
              </w:rPr>
              <w:t>Tecnologia:</w:t>
            </w:r>
            <w:r w:rsidRPr="00F67744">
              <w:rPr>
                <w:sz w:val="24"/>
                <w:szCs w:val="24"/>
              </w:rPr>
              <w:t xml:space="preserve"> </w:t>
            </w:r>
            <w:r>
              <w:rPr>
                <w:sz w:val="24"/>
                <w:szCs w:val="24"/>
              </w:rPr>
              <w:t>Multi-HD (HDTVI, HDTVI, AHD e CVBS comutáveis)</w:t>
            </w:r>
            <w:r w:rsidRPr="00F67744">
              <w:rPr>
                <w:sz w:val="24"/>
                <w:szCs w:val="24"/>
              </w:rPr>
              <w:br/>
            </w:r>
            <w:r>
              <w:rPr>
                <w:b/>
                <w:sz w:val="24"/>
                <w:szCs w:val="24"/>
              </w:rPr>
              <w:t>Sensor de imagem</w:t>
            </w:r>
            <w:r w:rsidRPr="00F67744">
              <w:rPr>
                <w:b/>
                <w:sz w:val="24"/>
                <w:szCs w:val="24"/>
              </w:rPr>
              <w:t>:</w:t>
            </w:r>
            <w:r w:rsidRPr="00F67744">
              <w:rPr>
                <w:sz w:val="24"/>
                <w:szCs w:val="24"/>
              </w:rPr>
              <w:t xml:space="preserve"> </w:t>
            </w:r>
            <w:r>
              <w:rPr>
                <w:sz w:val="24"/>
                <w:szCs w:val="24"/>
              </w:rPr>
              <w:t>1/2.7” CMOS</w:t>
            </w:r>
            <w:r w:rsidRPr="00F67744">
              <w:rPr>
                <w:sz w:val="24"/>
                <w:szCs w:val="24"/>
              </w:rPr>
              <w:br/>
            </w:r>
            <w:r>
              <w:rPr>
                <w:b/>
                <w:sz w:val="24"/>
                <w:szCs w:val="24"/>
              </w:rPr>
              <w:t>Resolução</w:t>
            </w:r>
            <w:r w:rsidRPr="00F67744">
              <w:rPr>
                <w:b/>
                <w:sz w:val="24"/>
                <w:szCs w:val="24"/>
              </w:rPr>
              <w:t xml:space="preserve">: </w:t>
            </w:r>
            <w:r>
              <w:rPr>
                <w:sz w:val="24"/>
                <w:szCs w:val="24"/>
              </w:rPr>
              <w:t>2 MP (1920 x 1080)</w:t>
            </w:r>
            <w:r w:rsidRPr="00F67744">
              <w:rPr>
                <w:sz w:val="24"/>
                <w:szCs w:val="24"/>
              </w:rPr>
              <w:br/>
            </w:r>
            <w:r>
              <w:rPr>
                <w:b/>
                <w:sz w:val="24"/>
                <w:szCs w:val="24"/>
              </w:rPr>
              <w:t>Lente</w:t>
            </w:r>
            <w:r w:rsidRPr="00F67744">
              <w:rPr>
                <w:b/>
                <w:sz w:val="24"/>
                <w:szCs w:val="24"/>
              </w:rPr>
              <w:t xml:space="preserve">: </w:t>
            </w:r>
            <w:r>
              <w:rPr>
                <w:sz w:val="24"/>
                <w:szCs w:val="24"/>
              </w:rPr>
              <w:t>Fixa de 2.6 mm ou 3.6 mm (ângulo de abertura entre 90º e 103º, conforme modelo)</w:t>
            </w:r>
            <w:r w:rsidRPr="00F67744">
              <w:rPr>
                <w:sz w:val="24"/>
                <w:szCs w:val="24"/>
              </w:rPr>
              <w:br/>
            </w:r>
            <w:r>
              <w:rPr>
                <w:b/>
                <w:sz w:val="24"/>
                <w:szCs w:val="24"/>
              </w:rPr>
              <w:t>Iluminação mínima</w:t>
            </w:r>
            <w:r w:rsidRPr="00F67744">
              <w:rPr>
                <w:b/>
                <w:sz w:val="24"/>
                <w:szCs w:val="24"/>
              </w:rPr>
              <w:t>:</w:t>
            </w:r>
            <w:r w:rsidRPr="00F67744">
              <w:rPr>
                <w:sz w:val="24"/>
                <w:szCs w:val="24"/>
              </w:rPr>
              <w:t xml:space="preserve"> </w:t>
            </w:r>
            <w:r>
              <w:rPr>
                <w:sz w:val="24"/>
                <w:szCs w:val="24"/>
              </w:rPr>
              <w:t>0,01 lux (modo colorido); 0 lux (IR ativado)</w:t>
            </w:r>
            <w:r w:rsidRPr="00F67744">
              <w:rPr>
                <w:sz w:val="24"/>
                <w:szCs w:val="24"/>
              </w:rPr>
              <w:br/>
            </w:r>
            <w:r>
              <w:rPr>
                <w:b/>
                <w:sz w:val="24"/>
                <w:szCs w:val="24"/>
              </w:rPr>
              <w:t>Infravermelho</w:t>
            </w:r>
            <w:r w:rsidRPr="00F67744">
              <w:rPr>
                <w:b/>
                <w:sz w:val="24"/>
                <w:szCs w:val="24"/>
              </w:rPr>
              <w:t>:</w:t>
            </w:r>
            <w:r w:rsidRPr="00F67744">
              <w:rPr>
                <w:sz w:val="24"/>
                <w:szCs w:val="24"/>
              </w:rPr>
              <w:t xml:space="preserve"> </w:t>
            </w:r>
            <w:r>
              <w:rPr>
                <w:sz w:val="24"/>
                <w:szCs w:val="24"/>
              </w:rPr>
              <w:t>LEDs infravermelhos com alcance de até 20 metros, com IR inteligente</w:t>
            </w:r>
            <w:r w:rsidRPr="00F67744">
              <w:rPr>
                <w:sz w:val="24"/>
                <w:szCs w:val="24"/>
              </w:rPr>
              <w:br/>
            </w:r>
            <w:r>
              <w:rPr>
                <w:b/>
                <w:sz w:val="24"/>
                <w:szCs w:val="24"/>
              </w:rPr>
              <w:t>Recursos de imagem</w:t>
            </w:r>
            <w:r w:rsidRPr="00F67744">
              <w:rPr>
                <w:b/>
                <w:sz w:val="24"/>
                <w:szCs w:val="24"/>
              </w:rPr>
              <w:t>:</w:t>
            </w:r>
            <w:r>
              <w:rPr>
                <w:b/>
                <w:sz w:val="24"/>
                <w:szCs w:val="24"/>
              </w:rPr>
              <w:t xml:space="preserve"> </w:t>
            </w:r>
            <w:r>
              <w:rPr>
                <w:sz w:val="24"/>
                <w:szCs w:val="24"/>
              </w:rPr>
              <w:t>BLC, HLC, AGC, DWDR, DNR (varia conforme modelo)</w:t>
            </w:r>
            <w:r w:rsidRPr="00F67744">
              <w:rPr>
                <w:sz w:val="24"/>
                <w:szCs w:val="24"/>
              </w:rPr>
              <w:br/>
            </w:r>
            <w:r>
              <w:rPr>
                <w:b/>
                <w:sz w:val="24"/>
                <w:szCs w:val="24"/>
              </w:rPr>
              <w:t>Saída de vídeo</w:t>
            </w:r>
            <w:r w:rsidRPr="00F67744">
              <w:rPr>
                <w:b/>
                <w:sz w:val="24"/>
                <w:szCs w:val="24"/>
              </w:rPr>
              <w:t>:</w:t>
            </w:r>
            <w:r w:rsidRPr="00F67744">
              <w:rPr>
                <w:sz w:val="24"/>
                <w:szCs w:val="24"/>
              </w:rPr>
              <w:t xml:space="preserve"> 1</w:t>
            </w:r>
            <w:r>
              <w:rPr>
                <w:sz w:val="24"/>
                <w:szCs w:val="24"/>
              </w:rPr>
              <w:t xml:space="preserve"> conector BNC, sinal comutável entre formatos</w:t>
            </w:r>
            <w:r w:rsidRPr="00F67744">
              <w:rPr>
                <w:sz w:val="24"/>
                <w:szCs w:val="24"/>
              </w:rPr>
              <w:br/>
            </w:r>
            <w:r>
              <w:rPr>
                <w:b/>
                <w:sz w:val="24"/>
                <w:szCs w:val="24"/>
              </w:rPr>
              <w:t>Alimentação</w:t>
            </w:r>
            <w:r w:rsidRPr="00F67744">
              <w:rPr>
                <w:b/>
                <w:sz w:val="24"/>
                <w:szCs w:val="24"/>
              </w:rPr>
              <w:t xml:space="preserve">: </w:t>
            </w:r>
            <w:r>
              <w:rPr>
                <w:sz w:val="24"/>
                <w:szCs w:val="24"/>
              </w:rPr>
              <w:t xml:space="preserve">12 VCC </w:t>
            </w:r>
            <w:r>
              <w:rPr>
                <w:sz w:val="24"/>
                <w:szCs w:val="24"/>
                <w:lang w:val="en-US" w:eastAsia="ar-SA"/>
              </w:rPr>
              <w:t>±10%, consumo típico de ate 4 W</w:t>
            </w:r>
            <w:r>
              <w:rPr>
                <w:sz w:val="24"/>
                <w:szCs w:val="24"/>
              </w:rPr>
              <w:br/>
            </w:r>
            <w:r w:rsidRPr="00367C78">
              <w:rPr>
                <w:b/>
                <w:sz w:val="24"/>
                <w:szCs w:val="24"/>
              </w:rPr>
              <w:t>Grau de proteção:</w:t>
            </w:r>
            <w:r>
              <w:rPr>
                <w:sz w:val="24"/>
                <w:szCs w:val="24"/>
              </w:rPr>
              <w:t xml:space="preserve"> IP66 (proteção contra poeira e jatos d’ água – uso externo ou interno)</w:t>
            </w:r>
            <w:r>
              <w:rPr>
                <w:sz w:val="24"/>
                <w:szCs w:val="24"/>
              </w:rPr>
              <w:br/>
            </w:r>
            <w:r w:rsidRPr="00367C78">
              <w:rPr>
                <w:b/>
                <w:sz w:val="24"/>
                <w:szCs w:val="24"/>
              </w:rPr>
              <w:t>Temperatura de operação:</w:t>
            </w:r>
            <w:r>
              <w:rPr>
                <w:sz w:val="24"/>
                <w:szCs w:val="24"/>
              </w:rPr>
              <w:t xml:space="preserve"> -10°C a + 60ºC</w:t>
            </w:r>
          </w:p>
        </w:tc>
      </w:tr>
      <w:tr w:rsidR="00FE18B2" w:rsidRPr="00622597" w14:paraId="5193C3D6" w14:textId="77777777" w:rsidTr="00FE18B2">
        <w:trPr>
          <w:trHeight w:val="1261"/>
          <w:jc w:val="center"/>
        </w:trPr>
        <w:tc>
          <w:tcPr>
            <w:tcW w:w="8926" w:type="dxa"/>
          </w:tcPr>
          <w:p w14:paraId="09BF8EC7" w14:textId="7EAC967B" w:rsidR="00FE18B2" w:rsidRPr="00F67744" w:rsidRDefault="00FE18B2" w:rsidP="00FE18B2">
            <w:pPr>
              <w:spacing w:line="360" w:lineRule="auto"/>
              <w:rPr>
                <w:b/>
                <w:sz w:val="24"/>
                <w:szCs w:val="24"/>
              </w:rPr>
            </w:pPr>
            <w:r>
              <w:rPr>
                <w:b/>
                <w:sz w:val="24"/>
                <w:szCs w:val="24"/>
              </w:rPr>
              <w:t>HD</w:t>
            </w:r>
            <w:r w:rsidR="00EE4188">
              <w:rPr>
                <w:b/>
                <w:sz w:val="24"/>
                <w:szCs w:val="24"/>
              </w:rPr>
              <w:t xml:space="preserve"> EXTERNO</w:t>
            </w:r>
            <w:r>
              <w:rPr>
                <w:b/>
                <w:sz w:val="24"/>
                <w:szCs w:val="24"/>
              </w:rPr>
              <w:t xml:space="preserve"> 1 TB PARA DVR</w:t>
            </w:r>
          </w:p>
          <w:p w14:paraId="14D52FB4" w14:textId="77777777" w:rsidR="00FE18B2" w:rsidRPr="00405CDF" w:rsidRDefault="00FE18B2" w:rsidP="00FE18B2">
            <w:pPr>
              <w:spacing w:line="360" w:lineRule="auto"/>
              <w:rPr>
                <w:rStyle w:val="Forte"/>
                <w:b w:val="0"/>
                <w:bCs/>
                <w:sz w:val="24"/>
                <w:szCs w:val="24"/>
              </w:rPr>
            </w:pPr>
            <w:r>
              <w:rPr>
                <w:b/>
                <w:sz w:val="24"/>
                <w:szCs w:val="24"/>
              </w:rPr>
              <w:t>Capacidade:</w:t>
            </w:r>
            <w:r w:rsidRPr="00F67744">
              <w:rPr>
                <w:sz w:val="24"/>
                <w:szCs w:val="24"/>
              </w:rPr>
              <w:t xml:space="preserve"> </w:t>
            </w:r>
            <w:r>
              <w:rPr>
                <w:sz w:val="24"/>
                <w:szCs w:val="24"/>
              </w:rPr>
              <w:t>1 Terabyte</w:t>
            </w:r>
            <w:r w:rsidRPr="00F67744">
              <w:rPr>
                <w:sz w:val="24"/>
                <w:szCs w:val="24"/>
              </w:rPr>
              <w:br/>
            </w:r>
            <w:r>
              <w:rPr>
                <w:b/>
                <w:sz w:val="24"/>
                <w:szCs w:val="24"/>
              </w:rPr>
              <w:t>Aplicação:</w:t>
            </w:r>
            <w:r w:rsidRPr="00F67744">
              <w:rPr>
                <w:sz w:val="24"/>
                <w:szCs w:val="24"/>
              </w:rPr>
              <w:t xml:space="preserve"> </w:t>
            </w:r>
            <w:r>
              <w:rPr>
                <w:sz w:val="24"/>
                <w:szCs w:val="24"/>
              </w:rPr>
              <w:t>Projetado para operação continua (24/7) em sistemas de videomonitoramento DVR e NVR</w:t>
            </w:r>
            <w:r w:rsidRPr="00F67744">
              <w:rPr>
                <w:sz w:val="24"/>
                <w:szCs w:val="24"/>
              </w:rPr>
              <w:br/>
            </w:r>
            <w:r>
              <w:rPr>
                <w:b/>
                <w:sz w:val="24"/>
                <w:szCs w:val="24"/>
              </w:rPr>
              <w:t>Interface</w:t>
            </w:r>
            <w:r w:rsidRPr="00F67744">
              <w:rPr>
                <w:b/>
                <w:sz w:val="24"/>
                <w:szCs w:val="24"/>
              </w:rPr>
              <w:t>:</w:t>
            </w:r>
            <w:r w:rsidRPr="00F67744">
              <w:rPr>
                <w:sz w:val="24"/>
                <w:szCs w:val="24"/>
              </w:rPr>
              <w:t xml:space="preserve"> </w:t>
            </w:r>
            <w:r>
              <w:rPr>
                <w:sz w:val="24"/>
                <w:szCs w:val="24"/>
              </w:rPr>
              <w:t>SATA III (6.0 Gb/s), compatível com SATA II</w:t>
            </w:r>
            <w:r w:rsidRPr="00F67744">
              <w:rPr>
                <w:sz w:val="24"/>
                <w:szCs w:val="24"/>
              </w:rPr>
              <w:br/>
            </w:r>
            <w:r>
              <w:rPr>
                <w:b/>
                <w:sz w:val="24"/>
                <w:szCs w:val="24"/>
              </w:rPr>
              <w:t>Formato</w:t>
            </w:r>
            <w:r w:rsidRPr="00F67744">
              <w:rPr>
                <w:b/>
                <w:sz w:val="24"/>
                <w:szCs w:val="24"/>
              </w:rPr>
              <w:t xml:space="preserve">: </w:t>
            </w:r>
            <w:r>
              <w:rPr>
                <w:sz w:val="24"/>
                <w:szCs w:val="24"/>
              </w:rPr>
              <w:t>3,5 polegadas</w:t>
            </w:r>
            <w:r w:rsidRPr="00F67744">
              <w:rPr>
                <w:sz w:val="24"/>
                <w:szCs w:val="24"/>
              </w:rPr>
              <w:br/>
            </w:r>
            <w:r>
              <w:rPr>
                <w:b/>
                <w:sz w:val="24"/>
                <w:szCs w:val="24"/>
              </w:rPr>
              <w:t>Velocidade de rotação</w:t>
            </w:r>
            <w:r w:rsidRPr="00F67744">
              <w:rPr>
                <w:b/>
                <w:sz w:val="24"/>
                <w:szCs w:val="24"/>
              </w:rPr>
              <w:t xml:space="preserve">: </w:t>
            </w:r>
            <w:r>
              <w:rPr>
                <w:sz w:val="24"/>
                <w:szCs w:val="24"/>
              </w:rPr>
              <w:t>5.400 RPM ou 5.700 RPM (conforme fabricante)</w:t>
            </w:r>
            <w:r w:rsidRPr="00F67744">
              <w:rPr>
                <w:sz w:val="24"/>
                <w:szCs w:val="24"/>
              </w:rPr>
              <w:br/>
            </w:r>
            <w:r>
              <w:rPr>
                <w:b/>
                <w:sz w:val="24"/>
                <w:szCs w:val="24"/>
              </w:rPr>
              <w:t>Cache</w:t>
            </w:r>
            <w:r w:rsidRPr="00F67744">
              <w:rPr>
                <w:b/>
                <w:sz w:val="24"/>
                <w:szCs w:val="24"/>
              </w:rPr>
              <w:t>:</w:t>
            </w:r>
            <w:r w:rsidRPr="00F67744">
              <w:rPr>
                <w:sz w:val="24"/>
                <w:szCs w:val="24"/>
              </w:rPr>
              <w:t xml:space="preserve"> </w:t>
            </w:r>
            <w:r>
              <w:rPr>
                <w:sz w:val="24"/>
                <w:szCs w:val="24"/>
              </w:rPr>
              <w:t>64 MB (pode variar 64 MB e 128 MB dependendo do modelo)</w:t>
            </w:r>
            <w:r w:rsidRPr="00F67744">
              <w:rPr>
                <w:sz w:val="24"/>
                <w:szCs w:val="24"/>
              </w:rPr>
              <w:br/>
            </w:r>
            <w:r>
              <w:rPr>
                <w:b/>
                <w:sz w:val="24"/>
                <w:szCs w:val="24"/>
              </w:rPr>
              <w:t>Tecnologia de gravação</w:t>
            </w:r>
            <w:r w:rsidRPr="00F67744">
              <w:rPr>
                <w:b/>
                <w:sz w:val="24"/>
                <w:szCs w:val="24"/>
              </w:rPr>
              <w:t>:</w:t>
            </w:r>
            <w:r w:rsidRPr="00F67744">
              <w:rPr>
                <w:sz w:val="24"/>
                <w:szCs w:val="24"/>
              </w:rPr>
              <w:t xml:space="preserve"> </w:t>
            </w:r>
            <w:r>
              <w:rPr>
                <w:sz w:val="24"/>
                <w:szCs w:val="24"/>
              </w:rPr>
              <w:t>CMR (preferencial para gravação continua)</w:t>
            </w:r>
            <w:r w:rsidRPr="00F67744">
              <w:rPr>
                <w:sz w:val="24"/>
                <w:szCs w:val="24"/>
              </w:rPr>
              <w:br/>
            </w:r>
            <w:r>
              <w:rPr>
                <w:b/>
                <w:sz w:val="24"/>
                <w:szCs w:val="24"/>
              </w:rPr>
              <w:t>Resistência</w:t>
            </w:r>
            <w:r w:rsidRPr="00F67744">
              <w:rPr>
                <w:b/>
                <w:sz w:val="24"/>
                <w:szCs w:val="24"/>
              </w:rPr>
              <w:t>:</w:t>
            </w:r>
            <w:r>
              <w:rPr>
                <w:b/>
                <w:sz w:val="24"/>
                <w:szCs w:val="24"/>
              </w:rPr>
              <w:t xml:space="preserve"> </w:t>
            </w:r>
            <w:r>
              <w:rPr>
                <w:sz w:val="24"/>
                <w:szCs w:val="24"/>
              </w:rPr>
              <w:t>Alta durabilidade para ciclos intensivos de leitura/gravação</w:t>
            </w:r>
            <w:r w:rsidRPr="00F67744">
              <w:rPr>
                <w:sz w:val="24"/>
                <w:szCs w:val="24"/>
              </w:rPr>
              <w:br/>
            </w:r>
            <w:r>
              <w:rPr>
                <w:b/>
                <w:sz w:val="24"/>
                <w:szCs w:val="24"/>
              </w:rPr>
              <w:t>Temperatura de operação</w:t>
            </w:r>
            <w:r w:rsidRPr="00F67744">
              <w:rPr>
                <w:b/>
                <w:sz w:val="24"/>
                <w:szCs w:val="24"/>
              </w:rPr>
              <w:t>:</w:t>
            </w:r>
            <w:r w:rsidRPr="00F67744">
              <w:rPr>
                <w:sz w:val="24"/>
                <w:szCs w:val="24"/>
              </w:rPr>
              <w:t xml:space="preserve"> </w:t>
            </w:r>
            <w:r>
              <w:rPr>
                <w:sz w:val="24"/>
                <w:szCs w:val="24"/>
              </w:rPr>
              <w:t>0ºC a 70ºC</w:t>
            </w:r>
            <w:r w:rsidRPr="00F67744">
              <w:rPr>
                <w:sz w:val="24"/>
                <w:szCs w:val="24"/>
              </w:rPr>
              <w:br/>
            </w:r>
            <w:r>
              <w:rPr>
                <w:b/>
                <w:sz w:val="24"/>
                <w:szCs w:val="24"/>
              </w:rPr>
              <w:t>Compatibilidade</w:t>
            </w:r>
            <w:r w:rsidRPr="00F67744">
              <w:rPr>
                <w:b/>
                <w:sz w:val="24"/>
                <w:szCs w:val="24"/>
              </w:rPr>
              <w:t xml:space="preserve">: </w:t>
            </w:r>
            <w:r w:rsidRPr="00D94975">
              <w:rPr>
                <w:sz w:val="24"/>
                <w:szCs w:val="24"/>
              </w:rPr>
              <w:t xml:space="preserve">Compatível </w:t>
            </w:r>
            <w:r>
              <w:rPr>
                <w:sz w:val="24"/>
                <w:szCs w:val="24"/>
              </w:rPr>
              <w:t>com DVRs e NVRs das principais marcas, incluindo sistemas com compressão H.265 e H.264</w:t>
            </w:r>
            <w:r>
              <w:rPr>
                <w:sz w:val="24"/>
                <w:szCs w:val="24"/>
              </w:rPr>
              <w:br/>
            </w:r>
            <w:r>
              <w:rPr>
                <w:b/>
                <w:sz w:val="24"/>
                <w:szCs w:val="24"/>
              </w:rPr>
              <w:t>MTBF (tempo médio entre falhas)</w:t>
            </w:r>
            <w:r w:rsidRPr="00367C78">
              <w:rPr>
                <w:b/>
                <w:sz w:val="24"/>
                <w:szCs w:val="24"/>
              </w:rPr>
              <w:t>:</w:t>
            </w:r>
            <w:r>
              <w:rPr>
                <w:sz w:val="24"/>
                <w:szCs w:val="24"/>
              </w:rPr>
              <w:t xml:space="preserve"> Acima de 1 milhão de horas</w:t>
            </w:r>
            <w:r>
              <w:rPr>
                <w:sz w:val="24"/>
                <w:szCs w:val="24"/>
              </w:rPr>
              <w:br/>
            </w:r>
            <w:r>
              <w:rPr>
                <w:b/>
                <w:sz w:val="24"/>
                <w:szCs w:val="24"/>
              </w:rPr>
              <w:t>Alimentação</w:t>
            </w:r>
            <w:r w:rsidRPr="00367C78">
              <w:rPr>
                <w:b/>
                <w:sz w:val="24"/>
                <w:szCs w:val="24"/>
              </w:rPr>
              <w:t>:</w:t>
            </w:r>
            <w:r>
              <w:rPr>
                <w:sz w:val="24"/>
                <w:szCs w:val="24"/>
              </w:rPr>
              <w:t xml:space="preserve"> 5V / 12V, consumo típico entre 4W e 6W</w:t>
            </w:r>
          </w:p>
        </w:tc>
      </w:tr>
      <w:tr w:rsidR="00FE18B2" w:rsidRPr="00622597" w14:paraId="16BC05AF" w14:textId="77777777" w:rsidTr="00FE18B2">
        <w:trPr>
          <w:trHeight w:val="1878"/>
          <w:jc w:val="center"/>
        </w:trPr>
        <w:tc>
          <w:tcPr>
            <w:tcW w:w="8926" w:type="dxa"/>
          </w:tcPr>
          <w:p w14:paraId="2CCCD278" w14:textId="77777777" w:rsidR="00FE18B2" w:rsidRPr="00F67744" w:rsidRDefault="00FE18B2" w:rsidP="00FE18B2">
            <w:pPr>
              <w:spacing w:line="360" w:lineRule="auto"/>
              <w:rPr>
                <w:b/>
                <w:sz w:val="24"/>
                <w:szCs w:val="24"/>
              </w:rPr>
            </w:pPr>
            <w:r>
              <w:rPr>
                <w:b/>
                <w:sz w:val="24"/>
                <w:szCs w:val="24"/>
              </w:rPr>
              <w:lastRenderedPageBreak/>
              <w:t>CAIXA DE SOBREPOR PARA CFTV</w:t>
            </w:r>
          </w:p>
          <w:p w14:paraId="48B30462" w14:textId="77777777" w:rsidR="00FE18B2" w:rsidRPr="00622597" w:rsidRDefault="00FE18B2" w:rsidP="00FE18B2">
            <w:pPr>
              <w:pStyle w:val="Corpodetexto"/>
              <w:suppressAutoHyphens/>
              <w:spacing w:line="360" w:lineRule="auto"/>
              <w:rPr>
                <w:rStyle w:val="Forte"/>
                <w:b w:val="0"/>
                <w:bCs/>
                <w:sz w:val="24"/>
                <w:szCs w:val="24"/>
                <w:lang w:val="en-US" w:eastAsia="ar-SA"/>
              </w:rPr>
            </w:pPr>
            <w:r>
              <w:rPr>
                <w:b/>
                <w:sz w:val="24"/>
                <w:szCs w:val="24"/>
              </w:rPr>
              <w:t>Aplicação:</w:t>
            </w:r>
            <w:r w:rsidRPr="00F67744">
              <w:rPr>
                <w:sz w:val="24"/>
                <w:szCs w:val="24"/>
              </w:rPr>
              <w:t xml:space="preserve"> </w:t>
            </w:r>
            <w:r>
              <w:rPr>
                <w:sz w:val="24"/>
                <w:szCs w:val="24"/>
              </w:rPr>
              <w:t>Utilizada para acomodação e proteção de conexões elétricas e de vídeo em instalações de câmeras CFTV</w:t>
            </w:r>
            <w:r w:rsidRPr="00F67744">
              <w:rPr>
                <w:sz w:val="24"/>
                <w:szCs w:val="24"/>
              </w:rPr>
              <w:br/>
            </w:r>
            <w:r>
              <w:rPr>
                <w:b/>
                <w:sz w:val="24"/>
                <w:szCs w:val="24"/>
              </w:rPr>
              <w:t>Material:</w:t>
            </w:r>
            <w:r w:rsidRPr="00F67744">
              <w:rPr>
                <w:sz w:val="24"/>
                <w:szCs w:val="24"/>
              </w:rPr>
              <w:t xml:space="preserve"> </w:t>
            </w:r>
            <w:r>
              <w:rPr>
                <w:sz w:val="24"/>
                <w:szCs w:val="24"/>
              </w:rPr>
              <w:t xml:space="preserve">Plástico ABS ou PVC de alta resistência, com isolamento elétrico </w:t>
            </w:r>
            <w:r w:rsidRPr="00F67744">
              <w:rPr>
                <w:sz w:val="24"/>
                <w:szCs w:val="24"/>
              </w:rPr>
              <w:br/>
            </w:r>
            <w:r>
              <w:rPr>
                <w:b/>
                <w:sz w:val="24"/>
                <w:szCs w:val="24"/>
              </w:rPr>
              <w:t>Formato</w:t>
            </w:r>
            <w:r w:rsidRPr="00F67744">
              <w:rPr>
                <w:b/>
                <w:sz w:val="24"/>
                <w:szCs w:val="24"/>
              </w:rPr>
              <w:t xml:space="preserve">: </w:t>
            </w:r>
            <w:r>
              <w:rPr>
                <w:sz w:val="24"/>
                <w:szCs w:val="24"/>
              </w:rPr>
              <w:t xml:space="preserve">Retangular ou quadrada, com tampa removível </w:t>
            </w:r>
            <w:r w:rsidRPr="00F67744">
              <w:rPr>
                <w:sz w:val="24"/>
                <w:szCs w:val="24"/>
              </w:rPr>
              <w:br/>
            </w:r>
            <w:r>
              <w:rPr>
                <w:b/>
                <w:sz w:val="24"/>
                <w:szCs w:val="24"/>
              </w:rPr>
              <w:t>Tamanho padrão</w:t>
            </w:r>
            <w:r w:rsidRPr="00F67744">
              <w:rPr>
                <w:b/>
                <w:sz w:val="24"/>
                <w:szCs w:val="24"/>
              </w:rPr>
              <w:t xml:space="preserve">: </w:t>
            </w:r>
            <w:r w:rsidRPr="00AE7955">
              <w:rPr>
                <w:sz w:val="24"/>
                <w:szCs w:val="24"/>
              </w:rPr>
              <w:t>10 x 10 cm ou 12 x 12 cm</w:t>
            </w:r>
            <w:r>
              <w:rPr>
                <w:sz w:val="24"/>
                <w:szCs w:val="24"/>
              </w:rPr>
              <w:t xml:space="preserve"> (varia conforme aplicação e modelo)</w:t>
            </w:r>
            <w:r w:rsidRPr="00F67744">
              <w:rPr>
                <w:sz w:val="24"/>
                <w:szCs w:val="24"/>
              </w:rPr>
              <w:br/>
            </w:r>
            <w:r>
              <w:rPr>
                <w:b/>
                <w:sz w:val="24"/>
                <w:szCs w:val="24"/>
              </w:rPr>
              <w:t>Fixação</w:t>
            </w:r>
            <w:r w:rsidRPr="00F67744">
              <w:rPr>
                <w:b/>
                <w:sz w:val="24"/>
                <w:szCs w:val="24"/>
              </w:rPr>
              <w:t>:</w:t>
            </w:r>
            <w:r w:rsidRPr="00F67744">
              <w:rPr>
                <w:sz w:val="24"/>
                <w:szCs w:val="24"/>
              </w:rPr>
              <w:t xml:space="preserve"> </w:t>
            </w:r>
            <w:r>
              <w:rPr>
                <w:sz w:val="24"/>
                <w:szCs w:val="24"/>
              </w:rPr>
              <w:t>Furos para fixação em parede ou teto, com suporte para buchas e parafusos</w:t>
            </w:r>
            <w:r w:rsidRPr="00F67744">
              <w:rPr>
                <w:sz w:val="24"/>
                <w:szCs w:val="24"/>
              </w:rPr>
              <w:br/>
            </w:r>
            <w:r>
              <w:rPr>
                <w:b/>
                <w:sz w:val="24"/>
                <w:szCs w:val="24"/>
              </w:rPr>
              <w:t>Vedação</w:t>
            </w:r>
            <w:r w:rsidRPr="00F67744">
              <w:rPr>
                <w:b/>
                <w:sz w:val="24"/>
                <w:szCs w:val="24"/>
              </w:rPr>
              <w:t>:</w:t>
            </w:r>
            <w:r w:rsidRPr="00F67744">
              <w:rPr>
                <w:sz w:val="24"/>
                <w:szCs w:val="24"/>
              </w:rPr>
              <w:t xml:space="preserve"> </w:t>
            </w:r>
            <w:r>
              <w:rPr>
                <w:sz w:val="24"/>
                <w:szCs w:val="24"/>
              </w:rPr>
              <w:t xml:space="preserve">Com ou sem vedação contra umidade (modelo IP66 disponíveis) </w:t>
            </w:r>
            <w:r w:rsidRPr="00F67744">
              <w:rPr>
                <w:sz w:val="24"/>
                <w:szCs w:val="24"/>
              </w:rPr>
              <w:br/>
            </w:r>
            <w:r>
              <w:rPr>
                <w:b/>
                <w:sz w:val="24"/>
                <w:szCs w:val="24"/>
              </w:rPr>
              <w:t>Passagem de cabos</w:t>
            </w:r>
            <w:r w:rsidRPr="00F67744">
              <w:rPr>
                <w:b/>
                <w:sz w:val="24"/>
                <w:szCs w:val="24"/>
              </w:rPr>
              <w:t>:</w:t>
            </w:r>
            <w:r>
              <w:rPr>
                <w:b/>
                <w:sz w:val="24"/>
                <w:szCs w:val="24"/>
              </w:rPr>
              <w:t xml:space="preserve"> </w:t>
            </w:r>
            <w:r>
              <w:rPr>
                <w:sz w:val="24"/>
                <w:szCs w:val="24"/>
              </w:rPr>
              <w:t>Entrada para eletroduto de 20 mm ou 25mm</w:t>
            </w:r>
            <w:r w:rsidRPr="00F67744">
              <w:rPr>
                <w:sz w:val="24"/>
                <w:szCs w:val="24"/>
              </w:rPr>
              <w:br/>
            </w:r>
            <w:r>
              <w:rPr>
                <w:b/>
                <w:sz w:val="24"/>
                <w:szCs w:val="24"/>
              </w:rPr>
              <w:t>Cor</w:t>
            </w:r>
            <w:r w:rsidRPr="00F67744">
              <w:rPr>
                <w:b/>
                <w:sz w:val="24"/>
                <w:szCs w:val="24"/>
              </w:rPr>
              <w:t>:</w:t>
            </w:r>
            <w:r w:rsidRPr="00F67744">
              <w:rPr>
                <w:sz w:val="24"/>
                <w:szCs w:val="24"/>
              </w:rPr>
              <w:t xml:space="preserve"> </w:t>
            </w:r>
            <w:r>
              <w:rPr>
                <w:sz w:val="24"/>
                <w:szCs w:val="24"/>
              </w:rPr>
              <w:t>Branco, cinza ou preto (dependendo do fabricante e aplicação estética)</w:t>
            </w:r>
            <w:r w:rsidRPr="00F67744">
              <w:rPr>
                <w:sz w:val="24"/>
                <w:szCs w:val="24"/>
              </w:rPr>
              <w:br/>
            </w:r>
            <w:r>
              <w:rPr>
                <w:b/>
                <w:sz w:val="24"/>
                <w:szCs w:val="24"/>
              </w:rPr>
              <w:t>Instalação</w:t>
            </w:r>
            <w:r w:rsidRPr="00F67744">
              <w:rPr>
                <w:b/>
                <w:sz w:val="24"/>
                <w:szCs w:val="24"/>
              </w:rPr>
              <w:t xml:space="preserve">: </w:t>
            </w:r>
            <w:r>
              <w:rPr>
                <w:sz w:val="24"/>
                <w:szCs w:val="24"/>
              </w:rPr>
              <w:t>S</w:t>
            </w:r>
            <w:r w:rsidRPr="00D94975">
              <w:rPr>
                <w:sz w:val="24"/>
                <w:szCs w:val="24"/>
              </w:rPr>
              <w:t>o</w:t>
            </w:r>
            <w:r>
              <w:rPr>
                <w:sz w:val="24"/>
                <w:szCs w:val="24"/>
              </w:rPr>
              <w:t>breposta em alvenaria, drywall ou superfícies metálicas</w:t>
            </w:r>
            <w:r>
              <w:rPr>
                <w:sz w:val="24"/>
                <w:szCs w:val="24"/>
              </w:rPr>
              <w:br/>
            </w:r>
            <w:r>
              <w:rPr>
                <w:b/>
                <w:sz w:val="24"/>
                <w:szCs w:val="24"/>
              </w:rPr>
              <w:t>Compatibilidade</w:t>
            </w:r>
            <w:r w:rsidRPr="00367C78">
              <w:rPr>
                <w:b/>
                <w:sz w:val="24"/>
                <w:szCs w:val="24"/>
              </w:rPr>
              <w:t>:</w:t>
            </w:r>
            <w:r>
              <w:rPr>
                <w:sz w:val="24"/>
                <w:szCs w:val="24"/>
              </w:rPr>
              <w:t xml:space="preserve"> Adaptável a diversos modelos de câmeras bullet e dome</w:t>
            </w:r>
          </w:p>
        </w:tc>
      </w:tr>
      <w:tr w:rsidR="00FE18B2" w:rsidRPr="00622597" w14:paraId="40C6ED1D" w14:textId="77777777" w:rsidTr="00FE18B2">
        <w:trPr>
          <w:trHeight w:val="2111"/>
          <w:jc w:val="center"/>
        </w:trPr>
        <w:tc>
          <w:tcPr>
            <w:tcW w:w="8926" w:type="dxa"/>
          </w:tcPr>
          <w:p w14:paraId="4632DB7F" w14:textId="77777777" w:rsidR="00FE18B2" w:rsidRPr="00F67744" w:rsidRDefault="00FE18B2" w:rsidP="00FE18B2">
            <w:pPr>
              <w:spacing w:line="360" w:lineRule="auto"/>
              <w:rPr>
                <w:b/>
                <w:sz w:val="24"/>
                <w:szCs w:val="24"/>
              </w:rPr>
            </w:pPr>
            <w:r>
              <w:rPr>
                <w:b/>
                <w:sz w:val="24"/>
                <w:szCs w:val="24"/>
              </w:rPr>
              <w:t>FONTE DE ALIMENTAÇÃO 12V 10A PARA CFTV</w:t>
            </w:r>
          </w:p>
          <w:p w14:paraId="281B7792" w14:textId="77777777" w:rsidR="00FE18B2" w:rsidRPr="00622597" w:rsidRDefault="00FE18B2" w:rsidP="00FE18B2">
            <w:pPr>
              <w:pStyle w:val="Corpodetexto"/>
              <w:suppressAutoHyphens/>
              <w:spacing w:line="360" w:lineRule="auto"/>
              <w:rPr>
                <w:rStyle w:val="Forte"/>
                <w:b w:val="0"/>
                <w:bCs/>
                <w:sz w:val="24"/>
                <w:szCs w:val="24"/>
                <w:lang w:val="en-US" w:eastAsia="ar-SA"/>
              </w:rPr>
            </w:pPr>
            <w:r>
              <w:rPr>
                <w:b/>
                <w:sz w:val="24"/>
                <w:szCs w:val="24"/>
              </w:rPr>
              <w:t>Tensão de entrada:</w:t>
            </w:r>
            <w:r w:rsidRPr="00F67744">
              <w:rPr>
                <w:sz w:val="24"/>
                <w:szCs w:val="24"/>
              </w:rPr>
              <w:t xml:space="preserve"> </w:t>
            </w:r>
            <w:r>
              <w:rPr>
                <w:sz w:val="24"/>
                <w:szCs w:val="24"/>
              </w:rPr>
              <w:t>100-240 VCA (automática), 50/60 Hz</w:t>
            </w:r>
            <w:r w:rsidRPr="00F67744">
              <w:rPr>
                <w:sz w:val="24"/>
                <w:szCs w:val="24"/>
              </w:rPr>
              <w:br/>
            </w:r>
            <w:r>
              <w:rPr>
                <w:b/>
                <w:sz w:val="24"/>
                <w:szCs w:val="24"/>
              </w:rPr>
              <w:t>Tensão de saída:</w:t>
            </w:r>
            <w:r w:rsidRPr="00F67744">
              <w:rPr>
                <w:sz w:val="24"/>
                <w:szCs w:val="24"/>
              </w:rPr>
              <w:t xml:space="preserve"> </w:t>
            </w:r>
            <w:r>
              <w:rPr>
                <w:sz w:val="24"/>
                <w:szCs w:val="24"/>
              </w:rPr>
              <w:t xml:space="preserve">12 VCC (estabilizada) </w:t>
            </w:r>
            <w:r w:rsidRPr="00F67744">
              <w:rPr>
                <w:sz w:val="24"/>
                <w:szCs w:val="24"/>
              </w:rPr>
              <w:br/>
            </w:r>
            <w:r>
              <w:rPr>
                <w:b/>
                <w:sz w:val="24"/>
                <w:szCs w:val="24"/>
              </w:rPr>
              <w:t>Corrente máxima de saída</w:t>
            </w:r>
            <w:r w:rsidRPr="00F67744">
              <w:rPr>
                <w:b/>
                <w:sz w:val="24"/>
                <w:szCs w:val="24"/>
              </w:rPr>
              <w:t xml:space="preserve">: </w:t>
            </w:r>
            <w:r>
              <w:rPr>
                <w:sz w:val="24"/>
                <w:szCs w:val="24"/>
              </w:rPr>
              <w:t xml:space="preserve">10 A </w:t>
            </w:r>
            <w:r w:rsidRPr="00F67744">
              <w:rPr>
                <w:sz w:val="24"/>
                <w:szCs w:val="24"/>
              </w:rPr>
              <w:br/>
            </w:r>
            <w:r>
              <w:rPr>
                <w:b/>
                <w:sz w:val="24"/>
                <w:szCs w:val="24"/>
              </w:rPr>
              <w:t>Potência nominal</w:t>
            </w:r>
            <w:r w:rsidRPr="00F67744">
              <w:rPr>
                <w:b/>
                <w:sz w:val="24"/>
                <w:szCs w:val="24"/>
              </w:rPr>
              <w:t xml:space="preserve">: </w:t>
            </w:r>
            <w:r w:rsidRPr="00AE7955">
              <w:rPr>
                <w:sz w:val="24"/>
                <w:szCs w:val="24"/>
              </w:rPr>
              <w:t>1</w:t>
            </w:r>
            <w:r>
              <w:rPr>
                <w:sz w:val="24"/>
                <w:szCs w:val="24"/>
              </w:rPr>
              <w:t>20 W</w:t>
            </w:r>
            <w:r w:rsidRPr="00F67744">
              <w:rPr>
                <w:sz w:val="24"/>
                <w:szCs w:val="24"/>
              </w:rPr>
              <w:br/>
            </w:r>
            <w:r>
              <w:rPr>
                <w:b/>
                <w:sz w:val="24"/>
                <w:szCs w:val="24"/>
              </w:rPr>
              <w:t>Tipo</w:t>
            </w:r>
            <w:r w:rsidRPr="00F67744">
              <w:rPr>
                <w:b/>
                <w:sz w:val="24"/>
                <w:szCs w:val="24"/>
              </w:rPr>
              <w:t>:</w:t>
            </w:r>
            <w:r w:rsidRPr="00F67744">
              <w:rPr>
                <w:sz w:val="24"/>
                <w:szCs w:val="24"/>
              </w:rPr>
              <w:t xml:space="preserve"> </w:t>
            </w:r>
            <w:r>
              <w:rPr>
                <w:sz w:val="24"/>
                <w:szCs w:val="24"/>
              </w:rPr>
              <w:t xml:space="preserve">Fonte chaveada, com proteção contra curto-circuito, sobretensão e sobrecarga </w:t>
            </w:r>
            <w:r w:rsidRPr="00F67744">
              <w:rPr>
                <w:sz w:val="24"/>
                <w:szCs w:val="24"/>
              </w:rPr>
              <w:br/>
            </w:r>
            <w:r>
              <w:rPr>
                <w:b/>
                <w:sz w:val="24"/>
                <w:szCs w:val="24"/>
              </w:rPr>
              <w:t>Conectores</w:t>
            </w:r>
            <w:r w:rsidRPr="00F67744">
              <w:rPr>
                <w:b/>
                <w:sz w:val="24"/>
                <w:szCs w:val="24"/>
              </w:rPr>
              <w:t>:</w:t>
            </w:r>
            <w:r w:rsidRPr="00F67744">
              <w:rPr>
                <w:sz w:val="24"/>
                <w:szCs w:val="24"/>
              </w:rPr>
              <w:t xml:space="preserve"> </w:t>
            </w:r>
            <w:r>
              <w:rPr>
                <w:sz w:val="24"/>
                <w:szCs w:val="24"/>
              </w:rPr>
              <w:t xml:space="preserve">Saída por borne ou plug P4 (dependendo do modelo) </w:t>
            </w:r>
            <w:r w:rsidRPr="00F67744">
              <w:rPr>
                <w:sz w:val="24"/>
                <w:szCs w:val="24"/>
              </w:rPr>
              <w:br/>
            </w:r>
            <w:r>
              <w:rPr>
                <w:b/>
                <w:sz w:val="24"/>
                <w:szCs w:val="24"/>
              </w:rPr>
              <w:t>Refrigeração</w:t>
            </w:r>
            <w:r w:rsidRPr="00F67744">
              <w:rPr>
                <w:b/>
                <w:sz w:val="24"/>
                <w:szCs w:val="24"/>
              </w:rPr>
              <w:t>:</w:t>
            </w:r>
            <w:r>
              <w:rPr>
                <w:b/>
                <w:sz w:val="24"/>
                <w:szCs w:val="24"/>
              </w:rPr>
              <w:t xml:space="preserve"> </w:t>
            </w:r>
            <w:r>
              <w:rPr>
                <w:sz w:val="24"/>
                <w:szCs w:val="24"/>
              </w:rPr>
              <w:t>Natural ou com ventilação forçada (em modelos com carcaça metálica)</w:t>
            </w:r>
            <w:r w:rsidRPr="00F67744">
              <w:rPr>
                <w:sz w:val="24"/>
                <w:szCs w:val="24"/>
              </w:rPr>
              <w:br/>
            </w:r>
            <w:r>
              <w:rPr>
                <w:b/>
                <w:sz w:val="24"/>
                <w:szCs w:val="24"/>
              </w:rPr>
              <w:t>Gabinete</w:t>
            </w:r>
            <w:r w:rsidRPr="00F67744">
              <w:rPr>
                <w:b/>
                <w:sz w:val="24"/>
                <w:szCs w:val="24"/>
              </w:rPr>
              <w:t>:</w:t>
            </w:r>
            <w:r w:rsidRPr="00F67744">
              <w:rPr>
                <w:sz w:val="24"/>
                <w:szCs w:val="24"/>
              </w:rPr>
              <w:t xml:space="preserve"> </w:t>
            </w:r>
            <w:r>
              <w:rPr>
                <w:sz w:val="24"/>
                <w:szCs w:val="24"/>
              </w:rPr>
              <w:t xml:space="preserve">Metálico ou plástico, com furacão para fixação </w:t>
            </w:r>
            <w:r w:rsidRPr="00F67744">
              <w:rPr>
                <w:sz w:val="24"/>
                <w:szCs w:val="24"/>
              </w:rPr>
              <w:br/>
            </w:r>
            <w:r>
              <w:rPr>
                <w:b/>
                <w:sz w:val="24"/>
                <w:szCs w:val="24"/>
              </w:rPr>
              <w:t>Temperatura de operação</w:t>
            </w:r>
            <w:r w:rsidRPr="00F67744">
              <w:rPr>
                <w:b/>
                <w:sz w:val="24"/>
                <w:szCs w:val="24"/>
              </w:rPr>
              <w:t xml:space="preserve">: </w:t>
            </w:r>
            <w:r>
              <w:rPr>
                <w:sz w:val="24"/>
                <w:szCs w:val="24"/>
              </w:rPr>
              <w:t>0ºC a 50ºC</w:t>
            </w:r>
            <w:r>
              <w:rPr>
                <w:sz w:val="24"/>
                <w:szCs w:val="24"/>
              </w:rPr>
              <w:br/>
            </w:r>
            <w:r>
              <w:rPr>
                <w:b/>
                <w:sz w:val="24"/>
                <w:szCs w:val="24"/>
              </w:rPr>
              <w:t>Aplicação</w:t>
            </w:r>
            <w:r w:rsidRPr="00367C78">
              <w:rPr>
                <w:b/>
                <w:sz w:val="24"/>
                <w:szCs w:val="24"/>
              </w:rPr>
              <w:t>:</w:t>
            </w:r>
            <w:r>
              <w:rPr>
                <w:sz w:val="24"/>
                <w:szCs w:val="24"/>
              </w:rPr>
              <w:t xml:space="preserve"> Alimentação simultânea de múltiplas câmeras CFTV, DVRs e acessórios de segurança</w:t>
            </w:r>
          </w:p>
        </w:tc>
      </w:tr>
      <w:tr w:rsidR="00FE18B2" w:rsidRPr="00622597" w14:paraId="3CBA2946" w14:textId="77777777" w:rsidTr="00FE18B2">
        <w:trPr>
          <w:trHeight w:val="694"/>
          <w:jc w:val="center"/>
        </w:trPr>
        <w:tc>
          <w:tcPr>
            <w:tcW w:w="8926" w:type="dxa"/>
          </w:tcPr>
          <w:p w14:paraId="2A83398B" w14:textId="77777777" w:rsidR="00FE18B2" w:rsidRPr="00F67744" w:rsidRDefault="00FE18B2" w:rsidP="00FE18B2">
            <w:pPr>
              <w:spacing w:line="360" w:lineRule="auto"/>
              <w:rPr>
                <w:b/>
                <w:sz w:val="24"/>
                <w:szCs w:val="24"/>
              </w:rPr>
            </w:pPr>
            <w:r>
              <w:rPr>
                <w:b/>
                <w:sz w:val="24"/>
                <w:szCs w:val="24"/>
              </w:rPr>
              <w:t>PARES DE CONECTORES PARA CFTV (MACHO E FÊMEA)</w:t>
            </w:r>
          </w:p>
          <w:p w14:paraId="07435255" w14:textId="77777777" w:rsidR="00FE18B2" w:rsidRPr="00622597" w:rsidRDefault="00FE18B2" w:rsidP="00FE18B2">
            <w:pPr>
              <w:pStyle w:val="Corpodetexto"/>
              <w:suppressAutoHyphens/>
              <w:spacing w:line="360" w:lineRule="auto"/>
              <w:rPr>
                <w:rStyle w:val="Forte"/>
                <w:b w:val="0"/>
                <w:bCs/>
                <w:sz w:val="24"/>
                <w:szCs w:val="24"/>
                <w:lang w:val="en-US" w:eastAsia="ar-SA"/>
              </w:rPr>
            </w:pPr>
            <w:r>
              <w:rPr>
                <w:b/>
                <w:sz w:val="24"/>
                <w:szCs w:val="24"/>
              </w:rPr>
              <w:t>Tipo:</w:t>
            </w:r>
            <w:r w:rsidRPr="00F67744">
              <w:rPr>
                <w:sz w:val="24"/>
                <w:szCs w:val="24"/>
              </w:rPr>
              <w:t xml:space="preserve"> </w:t>
            </w:r>
            <w:r>
              <w:rPr>
                <w:sz w:val="24"/>
                <w:szCs w:val="24"/>
              </w:rPr>
              <w:t>Conectores de vídeo e alimentação para câmeras de segurança</w:t>
            </w:r>
            <w:r w:rsidRPr="00F67744">
              <w:rPr>
                <w:sz w:val="24"/>
                <w:szCs w:val="24"/>
              </w:rPr>
              <w:br/>
            </w:r>
            <w:r>
              <w:rPr>
                <w:b/>
                <w:sz w:val="24"/>
                <w:szCs w:val="24"/>
              </w:rPr>
              <w:t>Modelos mais comuns:</w:t>
            </w:r>
            <w:r>
              <w:rPr>
                <w:sz w:val="24"/>
                <w:szCs w:val="24"/>
              </w:rPr>
              <w:t xml:space="preserve"> </w:t>
            </w:r>
            <w:r w:rsidRPr="00F67744">
              <w:rPr>
                <w:sz w:val="24"/>
                <w:szCs w:val="24"/>
              </w:rPr>
              <w:br/>
            </w:r>
            <w:r>
              <w:rPr>
                <w:b/>
                <w:sz w:val="24"/>
                <w:szCs w:val="24"/>
              </w:rPr>
              <w:t xml:space="preserve">BNC Macho de compressão, mola ou rosqueável – </w:t>
            </w:r>
            <w:r>
              <w:rPr>
                <w:sz w:val="24"/>
                <w:szCs w:val="24"/>
              </w:rPr>
              <w:t xml:space="preserve">utilizado para conexão do cabo coaxial ao DVR e a câmera </w:t>
            </w:r>
            <w:r w:rsidRPr="00F67744">
              <w:rPr>
                <w:sz w:val="24"/>
                <w:szCs w:val="24"/>
              </w:rPr>
              <w:br/>
            </w:r>
            <w:r>
              <w:rPr>
                <w:b/>
                <w:sz w:val="24"/>
                <w:szCs w:val="24"/>
              </w:rPr>
              <w:t>P4 Macho e Fêmea (DC) –</w:t>
            </w:r>
            <w:r w:rsidRPr="00F67744">
              <w:rPr>
                <w:b/>
                <w:sz w:val="24"/>
                <w:szCs w:val="24"/>
              </w:rPr>
              <w:t xml:space="preserve"> </w:t>
            </w:r>
            <w:r>
              <w:rPr>
                <w:sz w:val="24"/>
                <w:szCs w:val="24"/>
              </w:rPr>
              <w:t>utilizado para alimentação 12 V das câmeras</w:t>
            </w:r>
            <w:r w:rsidRPr="00F67744">
              <w:rPr>
                <w:sz w:val="24"/>
                <w:szCs w:val="24"/>
              </w:rPr>
              <w:br/>
            </w:r>
            <w:r>
              <w:rPr>
                <w:b/>
                <w:sz w:val="24"/>
                <w:szCs w:val="24"/>
              </w:rPr>
              <w:t xml:space="preserve">Conector Borne P4 (rosqueável ou com terminal de parafuso) - </w:t>
            </w:r>
            <w:r w:rsidRPr="00F67744">
              <w:rPr>
                <w:sz w:val="24"/>
                <w:szCs w:val="24"/>
              </w:rPr>
              <w:t xml:space="preserve"> </w:t>
            </w:r>
            <w:r>
              <w:rPr>
                <w:sz w:val="24"/>
                <w:szCs w:val="24"/>
              </w:rPr>
              <w:t xml:space="preserve">facilita conexão de cabos flexíveis à fonte </w:t>
            </w:r>
            <w:r w:rsidRPr="00F67744">
              <w:rPr>
                <w:sz w:val="24"/>
                <w:szCs w:val="24"/>
              </w:rPr>
              <w:br/>
            </w:r>
            <w:r>
              <w:rPr>
                <w:b/>
                <w:sz w:val="24"/>
                <w:szCs w:val="24"/>
              </w:rPr>
              <w:t>Compatibilidade</w:t>
            </w:r>
            <w:r w:rsidRPr="00F67744">
              <w:rPr>
                <w:b/>
                <w:sz w:val="24"/>
                <w:szCs w:val="24"/>
              </w:rPr>
              <w:t>:</w:t>
            </w:r>
            <w:r w:rsidRPr="00F67744">
              <w:rPr>
                <w:sz w:val="24"/>
                <w:szCs w:val="24"/>
              </w:rPr>
              <w:t xml:space="preserve"> </w:t>
            </w:r>
            <w:r>
              <w:rPr>
                <w:sz w:val="24"/>
                <w:szCs w:val="24"/>
              </w:rPr>
              <w:t>Cabos coaxiais RG59, cabos de alimentação 2 x 0,75 mm² ou similar</w:t>
            </w:r>
            <w:r w:rsidRPr="00F67744">
              <w:rPr>
                <w:sz w:val="24"/>
                <w:szCs w:val="24"/>
              </w:rPr>
              <w:br/>
            </w:r>
            <w:r>
              <w:rPr>
                <w:b/>
                <w:sz w:val="24"/>
                <w:szCs w:val="24"/>
              </w:rPr>
              <w:lastRenderedPageBreak/>
              <w:t>Material</w:t>
            </w:r>
            <w:r w:rsidRPr="00F67744">
              <w:rPr>
                <w:b/>
                <w:sz w:val="24"/>
                <w:szCs w:val="24"/>
              </w:rPr>
              <w:t>:</w:t>
            </w:r>
            <w:r>
              <w:rPr>
                <w:b/>
                <w:sz w:val="24"/>
                <w:szCs w:val="24"/>
              </w:rPr>
              <w:t xml:space="preserve"> </w:t>
            </w:r>
            <w:r>
              <w:rPr>
                <w:sz w:val="24"/>
                <w:szCs w:val="24"/>
              </w:rPr>
              <w:t>Corpo em latão niquelado ou zinco, isolante em plástico PVC ou polipropileno</w:t>
            </w:r>
            <w:r w:rsidRPr="00F67744">
              <w:rPr>
                <w:sz w:val="24"/>
                <w:szCs w:val="24"/>
              </w:rPr>
              <w:br/>
            </w:r>
            <w:r>
              <w:rPr>
                <w:b/>
                <w:sz w:val="24"/>
                <w:szCs w:val="24"/>
              </w:rPr>
              <w:t>Aplicação</w:t>
            </w:r>
            <w:r w:rsidRPr="00F67744">
              <w:rPr>
                <w:b/>
                <w:sz w:val="24"/>
                <w:szCs w:val="24"/>
              </w:rPr>
              <w:t>:</w:t>
            </w:r>
            <w:r w:rsidRPr="00F67744">
              <w:rPr>
                <w:sz w:val="24"/>
                <w:szCs w:val="24"/>
              </w:rPr>
              <w:t xml:space="preserve"> </w:t>
            </w:r>
            <w:r>
              <w:rPr>
                <w:sz w:val="24"/>
                <w:szCs w:val="24"/>
              </w:rPr>
              <w:t xml:space="preserve">Transmissão de sinal de vídeo e energia em sistemas de CFTV analógicos ou híbrido  </w:t>
            </w:r>
            <w:r w:rsidRPr="00F67744">
              <w:rPr>
                <w:sz w:val="24"/>
                <w:szCs w:val="24"/>
              </w:rPr>
              <w:br/>
            </w:r>
            <w:r>
              <w:rPr>
                <w:b/>
                <w:sz w:val="24"/>
                <w:szCs w:val="24"/>
              </w:rPr>
              <w:t>Instalação</w:t>
            </w:r>
            <w:r w:rsidRPr="00F67744">
              <w:rPr>
                <w:b/>
                <w:sz w:val="24"/>
                <w:szCs w:val="24"/>
              </w:rPr>
              <w:t xml:space="preserve">: </w:t>
            </w:r>
            <w:r>
              <w:rPr>
                <w:sz w:val="24"/>
                <w:szCs w:val="24"/>
              </w:rPr>
              <w:t>Conexão manual ou por compressão, com ferramentas especificas (no caso de BNC de compressão)</w:t>
            </w:r>
          </w:p>
        </w:tc>
      </w:tr>
      <w:tr w:rsidR="00FE18B2" w:rsidRPr="00622597" w14:paraId="70710925" w14:textId="77777777" w:rsidTr="00FE18B2">
        <w:trPr>
          <w:trHeight w:val="1595"/>
          <w:jc w:val="center"/>
        </w:trPr>
        <w:tc>
          <w:tcPr>
            <w:tcW w:w="8926" w:type="dxa"/>
          </w:tcPr>
          <w:p w14:paraId="4CCE2437" w14:textId="77777777" w:rsidR="00FE18B2" w:rsidRPr="00F67744" w:rsidRDefault="00FE18B2" w:rsidP="00FE18B2">
            <w:pPr>
              <w:spacing w:line="360" w:lineRule="auto"/>
              <w:rPr>
                <w:b/>
                <w:sz w:val="24"/>
                <w:szCs w:val="24"/>
              </w:rPr>
            </w:pPr>
            <w:r>
              <w:rPr>
                <w:b/>
                <w:sz w:val="24"/>
                <w:szCs w:val="24"/>
              </w:rPr>
              <w:lastRenderedPageBreak/>
              <w:t>CAIXA DE CABO COAXIAL COM ALIMENTAÇÃO PARA CFTV</w:t>
            </w:r>
          </w:p>
          <w:p w14:paraId="1B503E41" w14:textId="77777777" w:rsidR="00FE18B2" w:rsidRPr="00757E81" w:rsidRDefault="00FE18B2" w:rsidP="00FE18B2">
            <w:pPr>
              <w:spacing w:line="360" w:lineRule="auto"/>
              <w:rPr>
                <w:rStyle w:val="Forte"/>
                <w:b w:val="0"/>
                <w:bCs/>
                <w:sz w:val="24"/>
                <w:szCs w:val="24"/>
              </w:rPr>
            </w:pPr>
            <w:r>
              <w:rPr>
                <w:b/>
                <w:sz w:val="24"/>
                <w:szCs w:val="24"/>
              </w:rPr>
              <w:t>Tipo:</w:t>
            </w:r>
            <w:r w:rsidRPr="00F67744">
              <w:rPr>
                <w:sz w:val="24"/>
                <w:szCs w:val="24"/>
              </w:rPr>
              <w:t xml:space="preserve"> </w:t>
            </w:r>
            <w:r>
              <w:rPr>
                <w:sz w:val="24"/>
                <w:szCs w:val="24"/>
              </w:rPr>
              <w:t>Cabo coaxial com dupla alimentação (vídeo + alimentação)</w:t>
            </w:r>
            <w:r w:rsidRPr="00F67744">
              <w:rPr>
                <w:sz w:val="24"/>
                <w:szCs w:val="24"/>
              </w:rPr>
              <w:br/>
            </w:r>
            <w:r>
              <w:rPr>
                <w:b/>
                <w:sz w:val="24"/>
                <w:szCs w:val="24"/>
              </w:rPr>
              <w:t xml:space="preserve">Alimentação: </w:t>
            </w:r>
            <w:r>
              <w:rPr>
                <w:sz w:val="24"/>
                <w:szCs w:val="24"/>
              </w:rPr>
              <w:t xml:space="preserve">Sistemas de videomonitoramento CFTV analógico (HDCVI, AHD, HDTVI e CVBS) até 1080p </w:t>
            </w:r>
            <w:r w:rsidRPr="00F67744">
              <w:rPr>
                <w:sz w:val="24"/>
                <w:szCs w:val="24"/>
              </w:rPr>
              <w:br/>
            </w:r>
            <w:r>
              <w:rPr>
                <w:b/>
                <w:sz w:val="24"/>
                <w:szCs w:val="24"/>
              </w:rPr>
              <w:t xml:space="preserve">Constituição do cabo: </w:t>
            </w:r>
            <w:r>
              <w:rPr>
                <w:b/>
                <w:sz w:val="24"/>
                <w:szCs w:val="24"/>
              </w:rPr>
              <w:br/>
              <w:t xml:space="preserve">Coaxial: </w:t>
            </w:r>
            <w:r w:rsidRPr="001431B2">
              <w:rPr>
                <w:sz w:val="24"/>
                <w:szCs w:val="24"/>
              </w:rPr>
              <w:t>Condutor interno</w:t>
            </w:r>
            <w:r>
              <w:rPr>
                <w:sz w:val="24"/>
                <w:szCs w:val="24"/>
              </w:rPr>
              <w:t>: cobre ou cobreado (CCS), 0,50 mm a 0,80mm</w:t>
            </w:r>
            <w:r>
              <w:rPr>
                <w:sz w:val="24"/>
                <w:szCs w:val="24"/>
              </w:rPr>
              <w:br/>
              <w:t>Isolamento dielétrico: polietileno expandido</w:t>
            </w:r>
            <w:r>
              <w:rPr>
                <w:sz w:val="24"/>
                <w:szCs w:val="24"/>
              </w:rPr>
              <w:br/>
              <w:t>Blindagem: malha de alumínio ou cobre (mínimo 60%)</w:t>
            </w:r>
            <w:r>
              <w:rPr>
                <w:sz w:val="24"/>
                <w:szCs w:val="24"/>
              </w:rPr>
              <w:br/>
              <w:t>Capa externa: PVC, Ø aproximado 4,5 mm</w:t>
            </w:r>
            <w:r w:rsidRPr="00F67744">
              <w:rPr>
                <w:sz w:val="24"/>
                <w:szCs w:val="24"/>
              </w:rPr>
              <w:br/>
            </w:r>
            <w:r>
              <w:rPr>
                <w:b/>
                <w:sz w:val="24"/>
                <w:szCs w:val="24"/>
              </w:rPr>
              <w:t xml:space="preserve">Alimentação: </w:t>
            </w:r>
            <w:r>
              <w:rPr>
                <w:sz w:val="24"/>
                <w:szCs w:val="24"/>
              </w:rPr>
              <w:t>Dois condutores paralelos</w:t>
            </w:r>
            <w:r>
              <w:rPr>
                <w:sz w:val="24"/>
                <w:szCs w:val="24"/>
              </w:rPr>
              <w:br/>
              <w:t>Bitola: 2 x 0,75 mm² (cobre estanhado ou cobre eletrolítico)</w:t>
            </w:r>
            <w:r>
              <w:rPr>
                <w:sz w:val="24"/>
                <w:szCs w:val="24"/>
              </w:rPr>
              <w:br/>
              <w:t xml:space="preserve">Isolação individual em PVC, nas cores vermelho e preto </w:t>
            </w:r>
            <w:r w:rsidRPr="00F67744">
              <w:rPr>
                <w:sz w:val="24"/>
                <w:szCs w:val="24"/>
              </w:rPr>
              <w:br/>
            </w:r>
            <w:r>
              <w:rPr>
                <w:b/>
                <w:sz w:val="24"/>
                <w:szCs w:val="24"/>
              </w:rPr>
              <w:t>Comprimento da bonina</w:t>
            </w:r>
            <w:r w:rsidRPr="00F67744">
              <w:rPr>
                <w:b/>
                <w:sz w:val="24"/>
                <w:szCs w:val="24"/>
              </w:rPr>
              <w:t>:</w:t>
            </w:r>
            <w:r w:rsidRPr="00F67744">
              <w:rPr>
                <w:sz w:val="24"/>
                <w:szCs w:val="24"/>
              </w:rPr>
              <w:t xml:space="preserve"> </w:t>
            </w:r>
            <w:r>
              <w:rPr>
                <w:sz w:val="24"/>
                <w:szCs w:val="24"/>
              </w:rPr>
              <w:t>100 metros</w:t>
            </w:r>
            <w:r w:rsidRPr="00F67744">
              <w:rPr>
                <w:sz w:val="24"/>
                <w:szCs w:val="24"/>
              </w:rPr>
              <w:br/>
            </w:r>
            <w:r>
              <w:rPr>
                <w:b/>
                <w:sz w:val="24"/>
                <w:szCs w:val="24"/>
              </w:rPr>
              <w:t>Tensão máxima suportada (alimentação)</w:t>
            </w:r>
            <w:r w:rsidRPr="00F67744">
              <w:rPr>
                <w:b/>
                <w:sz w:val="24"/>
                <w:szCs w:val="24"/>
              </w:rPr>
              <w:t>:</w:t>
            </w:r>
            <w:r>
              <w:rPr>
                <w:b/>
                <w:sz w:val="24"/>
                <w:szCs w:val="24"/>
              </w:rPr>
              <w:t xml:space="preserve"> </w:t>
            </w:r>
            <w:r>
              <w:rPr>
                <w:sz w:val="24"/>
                <w:szCs w:val="24"/>
              </w:rPr>
              <w:t>300 V</w:t>
            </w:r>
            <w:r w:rsidRPr="00F67744">
              <w:rPr>
                <w:sz w:val="24"/>
                <w:szCs w:val="24"/>
              </w:rPr>
              <w:br/>
            </w:r>
            <w:r>
              <w:rPr>
                <w:b/>
                <w:sz w:val="24"/>
                <w:szCs w:val="24"/>
              </w:rPr>
              <w:t>Temperatura de operação</w:t>
            </w:r>
            <w:r w:rsidRPr="00F67744">
              <w:rPr>
                <w:b/>
                <w:sz w:val="24"/>
                <w:szCs w:val="24"/>
              </w:rPr>
              <w:t>:</w:t>
            </w:r>
            <w:r w:rsidRPr="00F67744">
              <w:rPr>
                <w:sz w:val="24"/>
                <w:szCs w:val="24"/>
              </w:rPr>
              <w:t xml:space="preserve"> </w:t>
            </w:r>
            <w:r>
              <w:rPr>
                <w:sz w:val="24"/>
                <w:szCs w:val="24"/>
              </w:rPr>
              <w:t xml:space="preserve">-10ºC a +70ºC  </w:t>
            </w:r>
            <w:r w:rsidRPr="00F67744">
              <w:rPr>
                <w:sz w:val="24"/>
                <w:szCs w:val="24"/>
              </w:rPr>
              <w:br/>
            </w:r>
            <w:r>
              <w:rPr>
                <w:b/>
                <w:sz w:val="24"/>
                <w:szCs w:val="24"/>
              </w:rPr>
              <w:t>Raio mínimo de curvatura</w:t>
            </w:r>
            <w:r w:rsidRPr="00F67744">
              <w:rPr>
                <w:b/>
                <w:sz w:val="24"/>
                <w:szCs w:val="24"/>
              </w:rPr>
              <w:t xml:space="preserve">: </w:t>
            </w:r>
            <w:r>
              <w:rPr>
                <w:sz w:val="24"/>
                <w:szCs w:val="24"/>
              </w:rPr>
              <w:t>6x o diâmetro do cabo</w:t>
            </w:r>
            <w:r>
              <w:rPr>
                <w:sz w:val="24"/>
                <w:szCs w:val="24"/>
              </w:rPr>
              <w:br/>
            </w:r>
            <w:r w:rsidRPr="00B66A4A">
              <w:rPr>
                <w:b/>
                <w:sz w:val="24"/>
                <w:szCs w:val="24"/>
              </w:rPr>
              <w:t>Revestimento externo:</w:t>
            </w:r>
            <w:r>
              <w:rPr>
                <w:sz w:val="24"/>
                <w:szCs w:val="24"/>
              </w:rPr>
              <w:t xml:space="preserve"> PVC flexível, resistente a abrasão e UV (modelos para uso externo)</w:t>
            </w:r>
            <w:r>
              <w:rPr>
                <w:sz w:val="24"/>
                <w:szCs w:val="24"/>
              </w:rPr>
              <w:br/>
            </w:r>
            <w:r w:rsidRPr="002B247C">
              <w:rPr>
                <w:b/>
                <w:sz w:val="24"/>
                <w:szCs w:val="24"/>
              </w:rPr>
              <w:t>Cor do cabo:</w:t>
            </w:r>
            <w:r>
              <w:rPr>
                <w:sz w:val="24"/>
                <w:szCs w:val="24"/>
              </w:rPr>
              <w:t xml:space="preserve"> Preto (padrão)</w:t>
            </w:r>
            <w:r>
              <w:rPr>
                <w:sz w:val="24"/>
                <w:szCs w:val="24"/>
              </w:rPr>
              <w:br/>
            </w:r>
            <w:r w:rsidRPr="002B247C">
              <w:rPr>
                <w:b/>
                <w:sz w:val="24"/>
                <w:szCs w:val="24"/>
              </w:rPr>
              <w:t>Embalagem:</w:t>
            </w:r>
            <w:r>
              <w:rPr>
                <w:sz w:val="24"/>
                <w:szCs w:val="24"/>
              </w:rPr>
              <w:t xml:space="preserve"> Carretel ou caixa reforçada, com identificação de metragem </w:t>
            </w:r>
          </w:p>
        </w:tc>
      </w:tr>
      <w:tr w:rsidR="00FE18B2" w:rsidRPr="00622597" w14:paraId="203B67CA" w14:textId="77777777" w:rsidTr="00FE18B2">
        <w:trPr>
          <w:trHeight w:val="845"/>
          <w:jc w:val="center"/>
        </w:trPr>
        <w:tc>
          <w:tcPr>
            <w:tcW w:w="8926" w:type="dxa"/>
          </w:tcPr>
          <w:p w14:paraId="3B78BFDC" w14:textId="77777777" w:rsidR="00FE18B2" w:rsidRDefault="00FE18B2" w:rsidP="00FE18B2">
            <w:pPr>
              <w:spacing w:line="360" w:lineRule="auto"/>
              <w:rPr>
                <w:b/>
                <w:sz w:val="24"/>
                <w:szCs w:val="24"/>
              </w:rPr>
            </w:pPr>
            <w:r w:rsidRPr="00457D00">
              <w:rPr>
                <w:b/>
                <w:sz w:val="24"/>
                <w:szCs w:val="24"/>
              </w:rPr>
              <w:t>CALHA DE PASSAGEM DE CABOS PARA CFTV</w:t>
            </w:r>
          </w:p>
          <w:p w14:paraId="226538A9" w14:textId="77777777" w:rsidR="00FE18B2" w:rsidRPr="00863AD5" w:rsidRDefault="00FE18B2" w:rsidP="00FE18B2">
            <w:pPr>
              <w:spacing w:line="360" w:lineRule="auto"/>
              <w:rPr>
                <w:rStyle w:val="Forte"/>
                <w:b w:val="0"/>
                <w:bCs/>
                <w:sz w:val="24"/>
                <w:szCs w:val="24"/>
              </w:rPr>
            </w:pPr>
            <w:r>
              <w:rPr>
                <w:b/>
                <w:sz w:val="24"/>
                <w:szCs w:val="24"/>
              </w:rPr>
              <w:t xml:space="preserve">Tipo: </w:t>
            </w:r>
            <w:r w:rsidRPr="00457D00">
              <w:rPr>
                <w:sz w:val="24"/>
                <w:szCs w:val="24"/>
              </w:rPr>
              <w:t>Calha plástica de sobrepor com tampa removível</w:t>
            </w:r>
            <w:r>
              <w:rPr>
                <w:sz w:val="24"/>
                <w:szCs w:val="24"/>
              </w:rPr>
              <w:br/>
            </w:r>
            <w:r w:rsidRPr="00457D00">
              <w:rPr>
                <w:b/>
                <w:sz w:val="24"/>
                <w:szCs w:val="24"/>
              </w:rPr>
              <w:t>Material:</w:t>
            </w:r>
            <w:r>
              <w:rPr>
                <w:sz w:val="24"/>
                <w:szCs w:val="24"/>
              </w:rPr>
              <w:t xml:space="preserve"> PVC rígido, antichama, isolante elétrico</w:t>
            </w:r>
            <w:r>
              <w:rPr>
                <w:sz w:val="24"/>
                <w:szCs w:val="24"/>
              </w:rPr>
              <w:br/>
            </w:r>
            <w:r w:rsidRPr="00457D00">
              <w:rPr>
                <w:b/>
                <w:sz w:val="24"/>
                <w:szCs w:val="24"/>
              </w:rPr>
              <w:t>Formato:</w:t>
            </w:r>
            <w:r>
              <w:rPr>
                <w:sz w:val="24"/>
                <w:szCs w:val="24"/>
              </w:rPr>
              <w:t xml:space="preserve"> Retangular, com bordas internas arredondadas para proteção dos cabos</w:t>
            </w:r>
            <w:r>
              <w:rPr>
                <w:sz w:val="24"/>
                <w:szCs w:val="24"/>
              </w:rPr>
              <w:br/>
            </w:r>
            <w:r w:rsidRPr="00457D00">
              <w:rPr>
                <w:b/>
                <w:sz w:val="24"/>
                <w:szCs w:val="24"/>
              </w:rPr>
              <w:t>Dimensões comuns:</w:t>
            </w:r>
            <w:r>
              <w:rPr>
                <w:b/>
                <w:sz w:val="24"/>
                <w:szCs w:val="24"/>
              </w:rPr>
              <w:br/>
              <w:t xml:space="preserve">Altura: </w:t>
            </w:r>
            <w:r w:rsidRPr="00457D00">
              <w:rPr>
                <w:sz w:val="24"/>
                <w:szCs w:val="24"/>
              </w:rPr>
              <w:t>20 mm a 50 mm</w:t>
            </w:r>
            <w:r w:rsidRPr="00457D00">
              <w:rPr>
                <w:b/>
                <w:sz w:val="24"/>
                <w:szCs w:val="24"/>
              </w:rPr>
              <w:br/>
              <w:t>Largura:</w:t>
            </w:r>
            <w:r>
              <w:rPr>
                <w:b/>
                <w:sz w:val="24"/>
                <w:szCs w:val="24"/>
              </w:rPr>
              <w:t xml:space="preserve"> </w:t>
            </w:r>
            <w:r w:rsidRPr="00457D00">
              <w:rPr>
                <w:sz w:val="24"/>
                <w:szCs w:val="24"/>
              </w:rPr>
              <w:t>20 mm a 50 mm</w:t>
            </w:r>
            <w:r>
              <w:rPr>
                <w:b/>
                <w:sz w:val="24"/>
                <w:szCs w:val="24"/>
              </w:rPr>
              <w:br/>
              <w:t xml:space="preserve">Comprimento: </w:t>
            </w:r>
            <w:r w:rsidRPr="000A39FB">
              <w:rPr>
                <w:sz w:val="24"/>
                <w:szCs w:val="24"/>
              </w:rPr>
              <w:t>barras de 2 metros (padrão)</w:t>
            </w:r>
            <w:r>
              <w:rPr>
                <w:sz w:val="24"/>
                <w:szCs w:val="24"/>
              </w:rPr>
              <w:br/>
            </w:r>
            <w:r w:rsidRPr="000A39FB">
              <w:rPr>
                <w:b/>
                <w:sz w:val="24"/>
                <w:szCs w:val="24"/>
              </w:rPr>
              <w:lastRenderedPageBreak/>
              <w:t>Cor:</w:t>
            </w:r>
            <w:r>
              <w:rPr>
                <w:sz w:val="24"/>
                <w:szCs w:val="24"/>
              </w:rPr>
              <w:t xml:space="preserve"> Branco (padrão) ou cinza claro</w:t>
            </w:r>
            <w:r>
              <w:rPr>
                <w:sz w:val="24"/>
                <w:szCs w:val="24"/>
              </w:rPr>
              <w:br/>
            </w:r>
            <w:r w:rsidRPr="000A39FB">
              <w:rPr>
                <w:b/>
                <w:sz w:val="24"/>
                <w:szCs w:val="24"/>
              </w:rPr>
              <w:t>Fixação:</w:t>
            </w:r>
            <w:r>
              <w:rPr>
                <w:sz w:val="24"/>
                <w:szCs w:val="24"/>
              </w:rPr>
              <w:t xml:space="preserve"> Parafusos e buchas em superfícies rígidas; opção de fita dupla face para áreas internas e leves</w:t>
            </w:r>
            <w:r>
              <w:rPr>
                <w:sz w:val="24"/>
                <w:szCs w:val="24"/>
              </w:rPr>
              <w:br/>
            </w:r>
            <w:r w:rsidRPr="000A39FB">
              <w:rPr>
                <w:b/>
                <w:sz w:val="24"/>
                <w:szCs w:val="24"/>
              </w:rPr>
              <w:t>Tampa:</w:t>
            </w:r>
            <w:r>
              <w:rPr>
                <w:b/>
                <w:sz w:val="24"/>
                <w:szCs w:val="24"/>
              </w:rPr>
              <w:t xml:space="preserve"> </w:t>
            </w:r>
            <w:r>
              <w:rPr>
                <w:sz w:val="24"/>
                <w:szCs w:val="24"/>
              </w:rPr>
              <w:t>Encaixe por pressão, removível para manutenção e passagem de novos cabos</w:t>
            </w:r>
          </w:p>
        </w:tc>
      </w:tr>
      <w:tr w:rsidR="00FE18B2" w:rsidRPr="00622597" w14:paraId="07BA9617" w14:textId="77777777" w:rsidTr="00FE18B2">
        <w:trPr>
          <w:trHeight w:val="461"/>
          <w:jc w:val="center"/>
        </w:trPr>
        <w:tc>
          <w:tcPr>
            <w:tcW w:w="8926" w:type="dxa"/>
          </w:tcPr>
          <w:p w14:paraId="2209734C" w14:textId="77777777" w:rsidR="00FE18B2" w:rsidRDefault="00FE18B2" w:rsidP="00FE18B2">
            <w:pPr>
              <w:spacing w:line="360" w:lineRule="auto"/>
              <w:rPr>
                <w:b/>
                <w:sz w:val="24"/>
                <w:szCs w:val="24"/>
              </w:rPr>
            </w:pPr>
            <w:r>
              <w:rPr>
                <w:b/>
                <w:sz w:val="24"/>
                <w:szCs w:val="24"/>
              </w:rPr>
              <w:lastRenderedPageBreak/>
              <w:t>FECHADURA ELETRÔNICA COM SENHA</w:t>
            </w:r>
          </w:p>
          <w:p w14:paraId="5F98E5F3" w14:textId="244426BD" w:rsidR="00FE18B2" w:rsidRPr="00863AD5" w:rsidRDefault="00FE18B2" w:rsidP="00FE18B2">
            <w:pPr>
              <w:spacing w:line="360" w:lineRule="auto"/>
              <w:rPr>
                <w:rStyle w:val="Forte"/>
                <w:b w:val="0"/>
                <w:bCs/>
                <w:sz w:val="24"/>
                <w:szCs w:val="24"/>
              </w:rPr>
            </w:pPr>
            <w:r>
              <w:rPr>
                <w:sz w:val="24"/>
                <w:szCs w:val="24"/>
              </w:rPr>
              <w:t>F</w:t>
            </w:r>
            <w:r w:rsidRPr="00457D00">
              <w:rPr>
                <w:sz w:val="24"/>
                <w:szCs w:val="24"/>
              </w:rPr>
              <w:t>e</w:t>
            </w:r>
            <w:r>
              <w:rPr>
                <w:sz w:val="24"/>
                <w:szCs w:val="24"/>
              </w:rPr>
              <w:t>chadura eletrônica de sobrepor com teclado numérico</w:t>
            </w:r>
            <w:r>
              <w:rPr>
                <w:sz w:val="24"/>
                <w:szCs w:val="24"/>
              </w:rPr>
              <w:br/>
            </w:r>
            <w:r>
              <w:rPr>
                <w:b/>
                <w:sz w:val="24"/>
                <w:szCs w:val="24"/>
              </w:rPr>
              <w:t>Método de acesso</w:t>
            </w:r>
            <w:r w:rsidRPr="00457D00">
              <w:rPr>
                <w:b/>
                <w:sz w:val="24"/>
                <w:szCs w:val="24"/>
              </w:rPr>
              <w:t>:</w:t>
            </w:r>
            <w:r>
              <w:rPr>
                <w:sz w:val="24"/>
                <w:szCs w:val="24"/>
              </w:rPr>
              <w:t xml:space="preserve"> Senha digital (por digitação no teclado touch)</w:t>
            </w:r>
            <w:r>
              <w:rPr>
                <w:sz w:val="24"/>
                <w:szCs w:val="24"/>
              </w:rPr>
              <w:br/>
            </w:r>
            <w:r>
              <w:rPr>
                <w:b/>
                <w:sz w:val="24"/>
                <w:szCs w:val="24"/>
              </w:rPr>
              <w:t>Modo de abertura</w:t>
            </w:r>
            <w:r w:rsidRPr="00457D00">
              <w:rPr>
                <w:b/>
                <w:sz w:val="24"/>
                <w:szCs w:val="24"/>
              </w:rPr>
              <w:t>:</w:t>
            </w:r>
            <w:r>
              <w:rPr>
                <w:b/>
                <w:sz w:val="24"/>
                <w:szCs w:val="24"/>
              </w:rPr>
              <w:t xml:space="preserve"> </w:t>
            </w:r>
            <w:r>
              <w:rPr>
                <w:sz w:val="24"/>
                <w:szCs w:val="24"/>
              </w:rPr>
              <w:t>Senha numérica (PIN); botão interno para saída</w:t>
            </w:r>
            <w:r>
              <w:rPr>
                <w:b/>
                <w:sz w:val="24"/>
                <w:szCs w:val="24"/>
              </w:rPr>
              <w:br/>
              <w:t xml:space="preserve">Teclado: </w:t>
            </w:r>
            <w:r w:rsidRPr="00457D00">
              <w:rPr>
                <w:sz w:val="24"/>
                <w:szCs w:val="24"/>
              </w:rPr>
              <w:t xml:space="preserve"> </w:t>
            </w:r>
            <w:r>
              <w:rPr>
                <w:sz w:val="24"/>
                <w:szCs w:val="24"/>
              </w:rPr>
              <w:t>Capacitivo ou touch screen, com retroiluminação</w:t>
            </w:r>
            <w:r w:rsidRPr="00457D00">
              <w:rPr>
                <w:b/>
                <w:sz w:val="24"/>
                <w:szCs w:val="24"/>
              </w:rPr>
              <w:br/>
            </w:r>
            <w:r>
              <w:rPr>
                <w:b/>
                <w:sz w:val="24"/>
                <w:szCs w:val="24"/>
              </w:rPr>
              <w:t>Espessura da porta compatível</w:t>
            </w:r>
            <w:r w:rsidRPr="00457D00">
              <w:rPr>
                <w:b/>
                <w:sz w:val="24"/>
                <w:szCs w:val="24"/>
              </w:rPr>
              <w:t>:</w:t>
            </w:r>
            <w:r>
              <w:rPr>
                <w:b/>
                <w:sz w:val="24"/>
                <w:szCs w:val="24"/>
              </w:rPr>
              <w:t xml:space="preserve"> </w:t>
            </w:r>
            <w:r>
              <w:rPr>
                <w:sz w:val="24"/>
                <w:szCs w:val="24"/>
              </w:rPr>
              <w:t>25 a 50 mm (madeira ou metal)</w:t>
            </w:r>
            <w:r>
              <w:rPr>
                <w:sz w:val="24"/>
                <w:szCs w:val="24"/>
              </w:rPr>
              <w:br/>
            </w:r>
            <w:r>
              <w:rPr>
                <w:b/>
                <w:sz w:val="24"/>
                <w:szCs w:val="24"/>
              </w:rPr>
              <w:t>Temperatura de operação</w:t>
            </w:r>
            <w:r w:rsidRPr="000A39FB">
              <w:rPr>
                <w:b/>
                <w:sz w:val="24"/>
                <w:szCs w:val="24"/>
              </w:rPr>
              <w:t>:</w:t>
            </w:r>
            <w:r>
              <w:rPr>
                <w:sz w:val="24"/>
                <w:szCs w:val="24"/>
              </w:rPr>
              <w:t xml:space="preserve"> 0ºC a 55ºC</w:t>
            </w:r>
          </w:p>
        </w:tc>
      </w:tr>
    </w:tbl>
    <w:p w14:paraId="486B901B" w14:textId="77777777" w:rsidR="00FE18B2" w:rsidRPr="00FD0BD6" w:rsidRDefault="00FE18B2" w:rsidP="00F7631B">
      <w:pPr>
        <w:rPr>
          <w:color w:val="000000" w:themeColor="text1"/>
          <w:sz w:val="24"/>
          <w:szCs w:val="24"/>
        </w:rPr>
      </w:pPr>
    </w:p>
    <w:sectPr w:rsidR="00FE18B2" w:rsidRPr="00FD0BD6" w:rsidSect="009210E1">
      <w:headerReference w:type="default" r:id="rId18"/>
      <w:footerReference w:type="default" r:id="rId19"/>
      <w:pgSz w:w="11906" w:h="16838" w:code="9"/>
      <w:pgMar w:top="624" w:right="1418" w:bottom="851" w:left="1701" w:header="0" w:footer="85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9ED369" w14:textId="77777777" w:rsidR="00FE18B2" w:rsidRDefault="00FE18B2">
      <w:r>
        <w:separator/>
      </w:r>
    </w:p>
  </w:endnote>
  <w:endnote w:type="continuationSeparator" w:id="0">
    <w:p w14:paraId="086C9E61" w14:textId="77777777" w:rsidR="00FE18B2" w:rsidRDefault="00FE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3">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imSun, 宋体">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Lohit Hindi">
    <w:altName w:val="Cambria"/>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A8185" w14:textId="0CE16C93" w:rsidR="00FE18B2" w:rsidRDefault="00FE18B2">
    <w:pPr>
      <w:pStyle w:val="Rodap"/>
      <w:jc w:val="right"/>
    </w:pPr>
    <w:r>
      <w:t xml:space="preserve">Página </w:t>
    </w:r>
    <w:r>
      <w:rPr>
        <w:b/>
        <w:bCs/>
        <w:sz w:val="24"/>
        <w:szCs w:val="24"/>
      </w:rPr>
      <w:fldChar w:fldCharType="begin"/>
    </w:r>
    <w:r>
      <w:rPr>
        <w:b/>
        <w:bCs/>
        <w:sz w:val="24"/>
        <w:szCs w:val="24"/>
      </w:rPr>
      <w:instrText>PAGE</w:instrText>
    </w:r>
    <w:r>
      <w:rPr>
        <w:b/>
        <w:bCs/>
        <w:sz w:val="24"/>
        <w:szCs w:val="24"/>
      </w:rPr>
      <w:fldChar w:fldCharType="separate"/>
    </w:r>
    <w:r w:rsidR="0083089A">
      <w:rPr>
        <w:b/>
        <w:bCs/>
        <w:noProof/>
        <w:sz w:val="24"/>
        <w:szCs w:val="24"/>
      </w:rPr>
      <w:t>11</w:t>
    </w:r>
    <w:r>
      <w:rPr>
        <w:b/>
        <w:bCs/>
        <w:sz w:val="24"/>
        <w:szCs w:val="24"/>
      </w:rPr>
      <w:fldChar w:fldCharType="end"/>
    </w:r>
    <w:r>
      <w:t xml:space="preserve"> de </w:t>
    </w:r>
    <w:r>
      <w:rPr>
        <w:b/>
        <w:bCs/>
        <w:sz w:val="24"/>
        <w:szCs w:val="24"/>
      </w:rPr>
      <w:fldChar w:fldCharType="begin"/>
    </w:r>
    <w:r>
      <w:rPr>
        <w:b/>
        <w:bCs/>
        <w:sz w:val="24"/>
        <w:szCs w:val="24"/>
      </w:rPr>
      <w:instrText>NUMPAGES</w:instrText>
    </w:r>
    <w:r>
      <w:rPr>
        <w:b/>
        <w:bCs/>
        <w:sz w:val="24"/>
        <w:szCs w:val="24"/>
      </w:rPr>
      <w:fldChar w:fldCharType="separate"/>
    </w:r>
    <w:r w:rsidR="0083089A">
      <w:rPr>
        <w:b/>
        <w:bCs/>
        <w:noProof/>
        <w:sz w:val="24"/>
        <w:szCs w:val="24"/>
      </w:rPr>
      <w:t>21</w:t>
    </w:r>
    <w:r>
      <w:rPr>
        <w:b/>
        <w:bCs/>
        <w:sz w:val="24"/>
        <w:szCs w:val="24"/>
      </w:rPr>
      <w:fldChar w:fldCharType="end"/>
    </w:r>
  </w:p>
  <w:p w14:paraId="3207D184" w14:textId="77777777" w:rsidR="00FE18B2" w:rsidRDefault="00FE18B2">
    <w:pPr>
      <w:pStyle w:val="Rodap"/>
      <w:jc w:val="cen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056FB" w14:textId="77777777" w:rsidR="00FE18B2" w:rsidRDefault="00FE18B2">
      <w:pPr>
        <w:rPr>
          <w:sz w:val="12"/>
        </w:rPr>
      </w:pPr>
      <w:r>
        <w:separator/>
      </w:r>
    </w:p>
  </w:footnote>
  <w:footnote w:type="continuationSeparator" w:id="0">
    <w:p w14:paraId="02FDCCB7" w14:textId="77777777" w:rsidR="00FE18B2" w:rsidRDefault="00FE18B2">
      <w:pPr>
        <w:rPr>
          <w:sz w:val="12"/>
        </w:rPr>
      </w:pPr>
      <w:r>
        <w:continuationSeparator/>
      </w:r>
    </w:p>
  </w:footnote>
  <w:footnote w:id="1">
    <w:p w14:paraId="41CAF914" w14:textId="77777777" w:rsidR="00FE18B2" w:rsidRDefault="00FE18B2" w:rsidP="00B13F7E">
      <w:pPr>
        <w:pBdr>
          <w:top w:val="nil"/>
          <w:left w:val="nil"/>
          <w:bottom w:val="nil"/>
          <w:right w:val="nil"/>
          <w:between w:val="nil"/>
        </w:pBdr>
        <w:rPr>
          <w:color w:val="000000"/>
          <w:sz w:val="20"/>
        </w:rPr>
      </w:pPr>
      <w:r>
        <w:rPr>
          <w:vertAlign w:val="superscript"/>
        </w:rPr>
        <w:footnoteRef/>
      </w:r>
      <w:r>
        <w:rPr>
          <w:color w:val="000000"/>
          <w:sz w:val="20"/>
        </w:rPr>
        <w:t xml:space="preserve"> https://www.gov.br/agu/pt-br/composicao/cgu/cgu/guias/guia-de-contratacoes-sustentaveis-set-2023.pdf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885FF" w14:textId="5C808038" w:rsidR="00FE18B2" w:rsidRPr="00FB1E53" w:rsidRDefault="00FE18B2" w:rsidP="00FB1E53">
    <w:pPr>
      <w:pStyle w:val="Cabealho"/>
      <w:jc w:val="center"/>
      <w:rPr>
        <w:rFonts w:ascii="Tahoma" w:hAnsi="Tahoma" w:cs="Tahoma"/>
        <w:b/>
        <w:sz w:val="16"/>
        <w:szCs w:val="16"/>
      </w:rPr>
    </w:pPr>
    <w:r w:rsidRPr="00450EDE">
      <w:rPr>
        <w:noProof/>
      </w:rPr>
      <w:drawing>
        <wp:inline distT="0" distB="0" distL="0" distR="0" wp14:anchorId="7AFE9AA8" wp14:editId="545845CD">
          <wp:extent cx="2743200" cy="1016635"/>
          <wp:effectExtent l="0" t="0" r="0" b="0"/>
          <wp:docPr id="8257680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4852" cy="1024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5441F22"/>
    <w:multiLevelType w:val="multilevel"/>
    <w:tmpl w:val="CD6C538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6E3568"/>
    <w:multiLevelType w:val="multilevel"/>
    <w:tmpl w:val="542202F6"/>
    <w:lvl w:ilvl="0">
      <w:start w:val="1"/>
      <w:numFmt w:val="decimal"/>
      <w:lvlText w:val="%1."/>
      <w:lvlJc w:val="left"/>
      <w:pPr>
        <w:ind w:left="720" w:hanging="360"/>
      </w:pPr>
      <w:rPr>
        <w:rFonts w:ascii="Times New Roman" w:eastAsia="MS Gothic" w:hAnsi="Times New Roman" w:hint="default"/>
        <w:color w:val="000000" w:themeColor="text1"/>
      </w:rPr>
    </w:lvl>
    <w:lvl w:ilvl="1">
      <w:start w:val="1"/>
      <w:numFmt w:val="decimal"/>
      <w:isLgl/>
      <w:lvlText w:val="%1.%2."/>
      <w:lvlJc w:val="left"/>
      <w:pPr>
        <w:ind w:left="1211" w:hanging="360"/>
      </w:pPr>
      <w:rPr>
        <w:rFonts w:ascii="Times New Roman" w:hAnsi="Times New Roman" w:cs="Times New Roman" w:hint="default"/>
        <w:b w:val="0"/>
        <w:bCs w:val="0"/>
        <w:i w:val="0"/>
        <w:color w:val="000000" w:themeColor="text1"/>
      </w:rPr>
    </w:lvl>
    <w:lvl w:ilvl="2">
      <w:start w:val="1"/>
      <w:numFmt w:val="lowerRoman"/>
      <w:isLgl/>
      <w:lvlText w:val="%1.%2.%3."/>
      <w:lvlJc w:val="left"/>
      <w:pPr>
        <w:ind w:left="2422" w:hanging="1080"/>
      </w:pPr>
      <w:rPr>
        <w:rFonts w:hint="default"/>
        <w:i w:val="0"/>
        <w:color w:val="000000" w:themeColor="text1"/>
      </w:rPr>
    </w:lvl>
    <w:lvl w:ilvl="3">
      <w:start w:val="1"/>
      <w:numFmt w:val="decimal"/>
      <w:isLgl/>
      <w:lvlText w:val="%1.%2.%3.%4."/>
      <w:lvlJc w:val="left"/>
      <w:pPr>
        <w:ind w:left="2553" w:hanging="720"/>
      </w:pPr>
      <w:rPr>
        <w:rFonts w:hint="default"/>
        <w:i w:val="0"/>
        <w:color w:val="000000" w:themeColor="text1"/>
      </w:rPr>
    </w:lvl>
    <w:lvl w:ilvl="4">
      <w:start w:val="1"/>
      <w:numFmt w:val="decimal"/>
      <w:isLgl/>
      <w:lvlText w:val="%1.%2.%3.%4.%5."/>
      <w:lvlJc w:val="left"/>
      <w:pPr>
        <w:ind w:left="3404" w:hanging="1080"/>
      </w:pPr>
      <w:rPr>
        <w:rFonts w:hint="default"/>
        <w:i w:val="0"/>
        <w:color w:val="000000" w:themeColor="text1"/>
      </w:rPr>
    </w:lvl>
    <w:lvl w:ilvl="5">
      <w:start w:val="1"/>
      <w:numFmt w:val="decimal"/>
      <w:isLgl/>
      <w:lvlText w:val="%1.%2.%3.%4.%5.%6."/>
      <w:lvlJc w:val="left"/>
      <w:pPr>
        <w:ind w:left="3895" w:hanging="1080"/>
      </w:pPr>
      <w:rPr>
        <w:rFonts w:hint="default"/>
        <w:i w:val="0"/>
        <w:color w:val="000000" w:themeColor="text1"/>
      </w:rPr>
    </w:lvl>
    <w:lvl w:ilvl="6">
      <w:start w:val="1"/>
      <w:numFmt w:val="decimal"/>
      <w:isLgl/>
      <w:lvlText w:val="%1.%2.%3.%4.%5.%6.%7."/>
      <w:lvlJc w:val="left"/>
      <w:pPr>
        <w:ind w:left="4746" w:hanging="1440"/>
      </w:pPr>
      <w:rPr>
        <w:rFonts w:hint="default"/>
        <w:i w:val="0"/>
        <w:color w:val="000000" w:themeColor="text1"/>
      </w:rPr>
    </w:lvl>
    <w:lvl w:ilvl="7">
      <w:start w:val="1"/>
      <w:numFmt w:val="decimal"/>
      <w:isLgl/>
      <w:lvlText w:val="%1.%2.%3.%4.%5.%6.%7.%8."/>
      <w:lvlJc w:val="left"/>
      <w:pPr>
        <w:ind w:left="5237" w:hanging="1440"/>
      </w:pPr>
      <w:rPr>
        <w:rFonts w:hint="default"/>
        <w:i w:val="0"/>
        <w:color w:val="000000" w:themeColor="text1"/>
      </w:rPr>
    </w:lvl>
    <w:lvl w:ilvl="8">
      <w:start w:val="1"/>
      <w:numFmt w:val="decimal"/>
      <w:isLgl/>
      <w:lvlText w:val="%1.%2.%3.%4.%5.%6.%7.%8.%9."/>
      <w:lvlJc w:val="left"/>
      <w:pPr>
        <w:ind w:left="6088" w:hanging="1800"/>
      </w:pPr>
      <w:rPr>
        <w:rFonts w:hint="default"/>
        <w:i w:val="0"/>
        <w:color w:val="000000" w:themeColor="text1"/>
      </w:rPr>
    </w:lvl>
  </w:abstractNum>
  <w:abstractNum w:abstractNumId="3" w15:restartNumberingAfterBreak="0">
    <w:nsid w:val="132D6786"/>
    <w:multiLevelType w:val="multilevel"/>
    <w:tmpl w:val="D1BEFD66"/>
    <w:lvl w:ilvl="0">
      <w:start w:val="3"/>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i w:val="0"/>
        <w:sz w:val="24"/>
        <w:szCs w:val="24"/>
      </w:rPr>
    </w:lvl>
    <w:lvl w:ilvl="2">
      <w:start w:val="1"/>
      <w:numFmt w:val="decimal"/>
      <w:lvlText w:val="%1.%2.%3."/>
      <w:lvlJc w:val="left"/>
      <w:pPr>
        <w:ind w:left="1572" w:hanging="720"/>
      </w:pPr>
      <w:rPr>
        <w:rFonts w:ascii="Times New Roman" w:eastAsia="Times New Roman" w:hAnsi="Times New Roman" w:cs="Times New Roman"/>
        <w:b w:val="0"/>
        <w:sz w:val="24"/>
        <w:szCs w:val="24"/>
      </w:rPr>
    </w:lvl>
    <w:lvl w:ilvl="3">
      <w:start w:val="1"/>
      <w:numFmt w:val="decimal"/>
      <w:lvlText w:val="%1.%2.%3.%4."/>
      <w:lvlJc w:val="left"/>
      <w:pPr>
        <w:ind w:left="720" w:hanging="720"/>
      </w:pPr>
      <w:rPr>
        <w:rFonts w:ascii="Times New Roman" w:hAnsi="Times New Roman" w:cs="Times New Roman" w:hint="default"/>
        <w:b w:val="0"/>
        <w:sz w:val="24"/>
        <w:szCs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1C0C3C68"/>
    <w:multiLevelType w:val="multilevel"/>
    <w:tmpl w:val="4854131A"/>
    <w:lvl w:ilvl="0">
      <w:start w:val="4"/>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C100D"/>
    <w:multiLevelType w:val="multilevel"/>
    <w:tmpl w:val="05525A9E"/>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781"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651FFE"/>
    <w:multiLevelType w:val="multilevel"/>
    <w:tmpl w:val="22DA8600"/>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7B344BA"/>
    <w:multiLevelType w:val="hybridMultilevel"/>
    <w:tmpl w:val="C172BBE8"/>
    <w:lvl w:ilvl="0" w:tplc="04160013">
      <w:start w:val="1"/>
      <w:numFmt w:val="upperRoman"/>
      <w:lvlText w:val="%1."/>
      <w:lvlJc w:val="righ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8" w15:restartNumberingAfterBreak="0">
    <w:nsid w:val="33963960"/>
    <w:multiLevelType w:val="multilevel"/>
    <w:tmpl w:val="C90C58C6"/>
    <w:lvl w:ilvl="0">
      <w:start w:val="5"/>
      <w:numFmt w:val="decimal"/>
      <w:lvlText w:val="%1."/>
      <w:lvlJc w:val="left"/>
      <w:pPr>
        <w:ind w:left="540" w:hanging="540"/>
      </w:pPr>
      <w:rPr>
        <w:rFonts w:hint="default"/>
      </w:rPr>
    </w:lvl>
    <w:lvl w:ilvl="1">
      <w:start w:val="4"/>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9"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94B3D29"/>
    <w:multiLevelType w:val="multilevel"/>
    <w:tmpl w:val="1E921514"/>
    <w:lvl w:ilvl="0">
      <w:start w:val="2"/>
      <w:numFmt w:val="decimal"/>
      <w:lvlText w:val="%1."/>
      <w:lvlJc w:val="left"/>
      <w:pPr>
        <w:ind w:left="360" w:hanging="360"/>
      </w:pPr>
      <w:rPr>
        <w:b/>
      </w:rPr>
    </w:lvl>
    <w:lvl w:ilvl="1">
      <w:start w:val="1"/>
      <w:numFmt w:val="decimal"/>
      <w:lvlText w:val="%1.%2."/>
      <w:lvlJc w:val="left"/>
      <w:pPr>
        <w:ind w:left="502" w:hanging="360"/>
      </w:pPr>
      <w:rPr>
        <w:rFonts w:ascii="Times New Roman" w:eastAsia="Times New Roman" w:hAnsi="Times New Roman" w:cs="Times New Roman"/>
        <w:b w:val="0"/>
        <w:color w:val="000000"/>
        <w:sz w:val="24"/>
        <w:szCs w:val="24"/>
      </w:rPr>
    </w:lvl>
    <w:lvl w:ilvl="2">
      <w:start w:val="1"/>
      <w:numFmt w:val="lowerLetter"/>
      <w:lvlText w:val="%3-"/>
      <w:lvlJc w:val="left"/>
      <w:pPr>
        <w:ind w:left="720" w:hanging="720"/>
      </w:pPr>
      <w:rPr>
        <w:rFonts w:ascii="Times New Roman" w:eastAsia="Times New Roman" w:hAnsi="Times New Roman" w:cs="Times New Roman"/>
        <w:b/>
        <w:color w:val="000000"/>
      </w:rPr>
    </w:lvl>
    <w:lvl w:ilvl="3">
      <w:start w:val="1"/>
      <w:numFmt w:val="decimal"/>
      <w:lvlText w:val="%1.%2.%3.%4."/>
      <w:lvlJc w:val="left"/>
      <w:pPr>
        <w:ind w:left="720" w:hanging="720"/>
      </w:pPr>
      <w:rPr>
        <w:rFonts w:ascii="Times New Roman" w:eastAsia="Times New Roman" w:hAnsi="Times New Roman" w:cs="Times New Roman"/>
        <w:b/>
        <w:color w:val="000000"/>
        <w:sz w:val="24"/>
        <w:szCs w:val="24"/>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A4B7EB8"/>
    <w:multiLevelType w:val="multilevel"/>
    <w:tmpl w:val="7526B9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CE42AAD"/>
    <w:multiLevelType w:val="multilevel"/>
    <w:tmpl w:val="1ACC61AA"/>
    <w:lvl w:ilvl="0">
      <w:start w:val="1"/>
      <w:numFmt w:val="decimal"/>
      <w:lvlText w:val="%1"/>
      <w:lvlJc w:val="left"/>
      <w:pPr>
        <w:ind w:left="360" w:hanging="360"/>
      </w:pPr>
      <w:rPr>
        <w:rFonts w:hint="default"/>
        <w:b w:val="0"/>
      </w:rPr>
    </w:lvl>
    <w:lvl w:ilvl="1">
      <w:start w:val="1"/>
      <w:numFmt w:val="decimal"/>
      <w:pStyle w:val="Nivel2"/>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FE33FE7"/>
    <w:multiLevelType w:val="hybridMultilevel"/>
    <w:tmpl w:val="EDD4A792"/>
    <w:lvl w:ilvl="0" w:tplc="1FA438BA">
      <w:start w:val="1"/>
      <w:numFmt w:val="bullet"/>
      <w:lvlText w:val="o"/>
      <w:lvlJc w:val="left"/>
      <w:pPr>
        <w:ind w:left="720" w:hanging="360"/>
      </w:pPr>
      <w:rPr>
        <w:rFonts w:ascii="Courier New" w:hAnsi="Courier New" w:hint="default"/>
      </w:rPr>
    </w:lvl>
    <w:lvl w:ilvl="1" w:tplc="B37AF8F2">
      <w:start w:val="1"/>
      <w:numFmt w:val="bullet"/>
      <w:lvlText w:val="o"/>
      <w:lvlJc w:val="left"/>
      <w:pPr>
        <w:ind w:left="1440" w:hanging="360"/>
      </w:pPr>
      <w:rPr>
        <w:rFonts w:ascii="Courier New" w:hAnsi="Courier New" w:hint="default"/>
      </w:rPr>
    </w:lvl>
    <w:lvl w:ilvl="2" w:tplc="DE6A0984">
      <w:start w:val="1"/>
      <w:numFmt w:val="bullet"/>
      <w:pStyle w:val="Nivel3-erro"/>
      <w:lvlText w:val=""/>
      <w:lvlJc w:val="left"/>
      <w:pPr>
        <w:ind w:left="2160" w:hanging="360"/>
      </w:pPr>
      <w:rPr>
        <w:rFonts w:ascii="Wingdings" w:hAnsi="Wingdings" w:hint="default"/>
      </w:rPr>
    </w:lvl>
    <w:lvl w:ilvl="3" w:tplc="899E033A">
      <w:start w:val="1"/>
      <w:numFmt w:val="bullet"/>
      <w:lvlText w:val=""/>
      <w:lvlJc w:val="left"/>
      <w:pPr>
        <w:ind w:left="2880" w:hanging="360"/>
      </w:pPr>
      <w:rPr>
        <w:rFonts w:ascii="Symbol" w:hAnsi="Symbol" w:hint="default"/>
      </w:rPr>
    </w:lvl>
    <w:lvl w:ilvl="4" w:tplc="41D89012">
      <w:start w:val="1"/>
      <w:numFmt w:val="bullet"/>
      <w:lvlText w:val="o"/>
      <w:lvlJc w:val="left"/>
      <w:pPr>
        <w:ind w:left="3600" w:hanging="360"/>
      </w:pPr>
      <w:rPr>
        <w:rFonts w:ascii="Courier New" w:hAnsi="Courier New" w:hint="default"/>
      </w:rPr>
    </w:lvl>
    <w:lvl w:ilvl="5" w:tplc="920E9CD8">
      <w:start w:val="1"/>
      <w:numFmt w:val="bullet"/>
      <w:lvlText w:val=""/>
      <w:lvlJc w:val="left"/>
      <w:pPr>
        <w:ind w:left="4320" w:hanging="360"/>
      </w:pPr>
      <w:rPr>
        <w:rFonts w:ascii="Wingdings" w:hAnsi="Wingdings" w:hint="default"/>
      </w:rPr>
    </w:lvl>
    <w:lvl w:ilvl="6" w:tplc="AAFACCDE">
      <w:start w:val="1"/>
      <w:numFmt w:val="bullet"/>
      <w:lvlText w:val=""/>
      <w:lvlJc w:val="left"/>
      <w:pPr>
        <w:ind w:left="5040" w:hanging="360"/>
      </w:pPr>
      <w:rPr>
        <w:rFonts w:ascii="Symbol" w:hAnsi="Symbol" w:hint="default"/>
      </w:rPr>
    </w:lvl>
    <w:lvl w:ilvl="7" w:tplc="18A6F29C">
      <w:start w:val="1"/>
      <w:numFmt w:val="bullet"/>
      <w:lvlText w:val="o"/>
      <w:lvlJc w:val="left"/>
      <w:pPr>
        <w:ind w:left="5760" w:hanging="360"/>
      </w:pPr>
      <w:rPr>
        <w:rFonts w:ascii="Courier New" w:hAnsi="Courier New" w:hint="default"/>
      </w:rPr>
    </w:lvl>
    <w:lvl w:ilvl="8" w:tplc="0138FE0C">
      <w:start w:val="1"/>
      <w:numFmt w:val="bullet"/>
      <w:lvlText w:val=""/>
      <w:lvlJc w:val="left"/>
      <w:pPr>
        <w:ind w:left="6480" w:hanging="360"/>
      </w:pPr>
      <w:rPr>
        <w:rFonts w:ascii="Wingdings" w:hAnsi="Wingdings" w:hint="default"/>
      </w:rPr>
    </w:lvl>
  </w:abstractNum>
  <w:abstractNum w:abstractNumId="1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A64456"/>
    <w:multiLevelType w:val="multilevel"/>
    <w:tmpl w:val="AF8CFCFA"/>
    <w:lvl w:ilvl="0">
      <w:start w:val="2"/>
      <w:numFmt w:val="decimal"/>
      <w:lvlText w:val="%1."/>
      <w:lvlJc w:val="left"/>
      <w:pPr>
        <w:ind w:left="540" w:hanging="540"/>
      </w:pPr>
      <w:rPr>
        <w:rFonts w:hint="default"/>
      </w:rPr>
    </w:lvl>
    <w:lvl w:ilvl="1">
      <w:start w:val="9"/>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58CA73EA"/>
    <w:multiLevelType w:val="multilevel"/>
    <w:tmpl w:val="F0185B0E"/>
    <w:lvl w:ilvl="0">
      <w:start w:val="6"/>
      <w:numFmt w:val="decimal"/>
      <w:lvlText w:val="%1."/>
      <w:lvlJc w:val="left"/>
      <w:pPr>
        <w:ind w:left="360" w:hanging="360"/>
      </w:pPr>
    </w:lvl>
    <w:lvl w:ilvl="1">
      <w:start w:val="1"/>
      <w:numFmt w:val="decimal"/>
      <w:lvlText w:val="%1.%2."/>
      <w:lvlJc w:val="left"/>
      <w:pPr>
        <w:ind w:left="928" w:hanging="360"/>
      </w:pPr>
      <w:rPr>
        <w:b w:val="0"/>
        <w:bCs w:val="0"/>
      </w:r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8" w15:restartNumberingAfterBreak="0">
    <w:nsid w:val="5CBA06C6"/>
    <w:multiLevelType w:val="multilevel"/>
    <w:tmpl w:val="2F32F832"/>
    <w:lvl w:ilvl="0">
      <w:start w:val="5"/>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19907BC"/>
    <w:multiLevelType w:val="multilevel"/>
    <w:tmpl w:val="EB02672E"/>
    <w:lvl w:ilvl="0">
      <w:start w:val="5"/>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0" w15:restartNumberingAfterBreak="0">
    <w:nsid w:val="667554AF"/>
    <w:multiLevelType w:val="multilevel"/>
    <w:tmpl w:val="1286FEDE"/>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6BC15DC"/>
    <w:multiLevelType w:val="multilevel"/>
    <w:tmpl w:val="AD36A2C4"/>
    <w:lvl w:ilvl="0">
      <w:start w:val="5"/>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2"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520F91"/>
    <w:multiLevelType w:val="multilevel"/>
    <w:tmpl w:val="323A561C"/>
    <w:lvl w:ilvl="0">
      <w:start w:val="2"/>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1571" w:hanging="720"/>
      </w:pPr>
      <w:rPr>
        <w:rFonts w:ascii="Times New Roman" w:eastAsia="Arial" w:hAnsi="Times New Roman" w:cs="Times New Roman" w:hint="default"/>
        <w:b w:val="0"/>
        <w:bCs w:val="0"/>
        <w:i w:val="0"/>
        <w:iCs w:val="0"/>
        <w:color w:val="000000"/>
        <w:sz w:val="24"/>
      </w:rPr>
    </w:lvl>
    <w:lvl w:ilvl="2">
      <w:start w:val="1"/>
      <w:numFmt w:val="decimal"/>
      <w:isLgl/>
      <w:lvlText w:val="%1.%2.%3."/>
      <w:lvlJc w:val="left"/>
      <w:pPr>
        <w:ind w:left="1080" w:hanging="720"/>
      </w:pPr>
      <w:rPr>
        <w:rFonts w:ascii="Times New Roman" w:eastAsia="Arial" w:hAnsi="Times New Roman" w:cs="Times New Roman" w:hint="default"/>
        <w:color w:val="000000"/>
        <w:sz w:val="24"/>
      </w:rPr>
    </w:lvl>
    <w:lvl w:ilvl="3">
      <w:start w:val="1"/>
      <w:numFmt w:val="decimal"/>
      <w:isLgl/>
      <w:lvlText w:val="%1.%2.%3.%4."/>
      <w:lvlJc w:val="left"/>
      <w:pPr>
        <w:ind w:left="1440" w:hanging="1080"/>
      </w:pPr>
      <w:rPr>
        <w:rFonts w:ascii="Garamond" w:eastAsia="Arial" w:hAnsi="Garamond" w:hint="default"/>
        <w:color w:val="000000"/>
        <w:sz w:val="24"/>
      </w:rPr>
    </w:lvl>
    <w:lvl w:ilvl="4">
      <w:start w:val="1"/>
      <w:numFmt w:val="decimal"/>
      <w:isLgl/>
      <w:lvlText w:val="%1.%2.%3.%4.%5."/>
      <w:lvlJc w:val="left"/>
      <w:pPr>
        <w:ind w:left="1440" w:hanging="1080"/>
      </w:pPr>
      <w:rPr>
        <w:rFonts w:ascii="Garamond" w:eastAsia="Arial" w:hAnsi="Garamond" w:hint="default"/>
        <w:color w:val="000000"/>
        <w:sz w:val="24"/>
      </w:rPr>
    </w:lvl>
    <w:lvl w:ilvl="5">
      <w:start w:val="1"/>
      <w:numFmt w:val="decimal"/>
      <w:isLgl/>
      <w:lvlText w:val="%1.%2.%3.%4.%5.%6."/>
      <w:lvlJc w:val="left"/>
      <w:pPr>
        <w:ind w:left="1800" w:hanging="1440"/>
      </w:pPr>
      <w:rPr>
        <w:rFonts w:ascii="Garamond" w:eastAsia="Arial" w:hAnsi="Garamond" w:hint="default"/>
        <w:color w:val="000000"/>
        <w:sz w:val="24"/>
      </w:rPr>
    </w:lvl>
    <w:lvl w:ilvl="6">
      <w:start w:val="1"/>
      <w:numFmt w:val="decimal"/>
      <w:isLgl/>
      <w:lvlText w:val="%1.%2.%3.%4.%5.%6.%7."/>
      <w:lvlJc w:val="left"/>
      <w:pPr>
        <w:ind w:left="2160" w:hanging="1800"/>
      </w:pPr>
      <w:rPr>
        <w:rFonts w:ascii="Garamond" w:eastAsia="Arial" w:hAnsi="Garamond" w:hint="default"/>
        <w:color w:val="000000"/>
        <w:sz w:val="24"/>
      </w:rPr>
    </w:lvl>
    <w:lvl w:ilvl="7">
      <w:start w:val="1"/>
      <w:numFmt w:val="decimal"/>
      <w:isLgl/>
      <w:lvlText w:val="%1.%2.%3.%4.%5.%6.%7.%8."/>
      <w:lvlJc w:val="left"/>
      <w:pPr>
        <w:ind w:left="2160" w:hanging="1800"/>
      </w:pPr>
      <w:rPr>
        <w:rFonts w:ascii="Garamond" w:eastAsia="Arial" w:hAnsi="Garamond" w:hint="default"/>
        <w:color w:val="000000"/>
        <w:sz w:val="24"/>
      </w:rPr>
    </w:lvl>
    <w:lvl w:ilvl="8">
      <w:start w:val="1"/>
      <w:numFmt w:val="decimal"/>
      <w:isLgl/>
      <w:lvlText w:val="%1.%2.%3.%4.%5.%6.%7.%8.%9."/>
      <w:lvlJc w:val="left"/>
      <w:pPr>
        <w:ind w:left="2520" w:hanging="2160"/>
      </w:pPr>
      <w:rPr>
        <w:rFonts w:ascii="Garamond" w:eastAsia="Arial" w:hAnsi="Garamond" w:hint="default"/>
        <w:color w:val="000000"/>
        <w:sz w:val="24"/>
      </w:rPr>
    </w:lvl>
  </w:abstractNum>
  <w:abstractNum w:abstractNumId="24"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5" w15:restartNumberingAfterBreak="0">
    <w:nsid w:val="774146B8"/>
    <w:multiLevelType w:val="hybridMultilevel"/>
    <w:tmpl w:val="0E58C9A2"/>
    <w:lvl w:ilvl="0" w:tplc="C2223A92">
      <w:start w:val="1"/>
      <w:numFmt w:val="lowerRoman"/>
      <w:lvlText w:val="(%1)"/>
      <w:lvlJc w:val="left"/>
      <w:pPr>
        <w:ind w:left="2670" w:hanging="264"/>
      </w:pPr>
      <w:rPr>
        <w:rFonts w:asciiTheme="minorHAnsi" w:eastAsia="Times New Roman" w:hAnsiTheme="minorHAnsi" w:cstheme="minorHAnsi" w:hint="default"/>
        <w:w w:val="100"/>
        <w:sz w:val="20"/>
        <w:szCs w:val="20"/>
        <w:lang w:val="pt-PT" w:eastAsia="en-US" w:bidi="ar-SA"/>
      </w:rPr>
    </w:lvl>
    <w:lvl w:ilvl="1" w:tplc="1A0E0994">
      <w:numFmt w:val="bullet"/>
      <w:lvlText w:val="•"/>
      <w:lvlJc w:val="left"/>
      <w:pPr>
        <w:ind w:left="3408" w:hanging="264"/>
      </w:pPr>
      <w:rPr>
        <w:rFonts w:hint="default"/>
        <w:lang w:val="pt-PT" w:eastAsia="en-US" w:bidi="ar-SA"/>
      </w:rPr>
    </w:lvl>
    <w:lvl w:ilvl="2" w:tplc="CFC08842">
      <w:numFmt w:val="bullet"/>
      <w:lvlText w:val="•"/>
      <w:lvlJc w:val="left"/>
      <w:pPr>
        <w:ind w:left="4137" w:hanging="264"/>
      </w:pPr>
      <w:rPr>
        <w:rFonts w:hint="default"/>
        <w:lang w:val="pt-PT" w:eastAsia="en-US" w:bidi="ar-SA"/>
      </w:rPr>
    </w:lvl>
    <w:lvl w:ilvl="3" w:tplc="F126C748">
      <w:numFmt w:val="bullet"/>
      <w:lvlText w:val="•"/>
      <w:lvlJc w:val="left"/>
      <w:pPr>
        <w:ind w:left="4865" w:hanging="264"/>
      </w:pPr>
      <w:rPr>
        <w:rFonts w:hint="default"/>
        <w:lang w:val="pt-PT" w:eastAsia="en-US" w:bidi="ar-SA"/>
      </w:rPr>
    </w:lvl>
    <w:lvl w:ilvl="4" w:tplc="A4327F54">
      <w:numFmt w:val="bullet"/>
      <w:lvlText w:val="•"/>
      <w:lvlJc w:val="left"/>
      <w:pPr>
        <w:ind w:left="5594" w:hanging="264"/>
      </w:pPr>
      <w:rPr>
        <w:rFonts w:hint="default"/>
        <w:lang w:val="pt-PT" w:eastAsia="en-US" w:bidi="ar-SA"/>
      </w:rPr>
    </w:lvl>
    <w:lvl w:ilvl="5" w:tplc="47562D30">
      <w:numFmt w:val="bullet"/>
      <w:lvlText w:val="•"/>
      <w:lvlJc w:val="left"/>
      <w:pPr>
        <w:ind w:left="6323" w:hanging="264"/>
      </w:pPr>
      <w:rPr>
        <w:rFonts w:hint="default"/>
        <w:lang w:val="pt-PT" w:eastAsia="en-US" w:bidi="ar-SA"/>
      </w:rPr>
    </w:lvl>
    <w:lvl w:ilvl="6" w:tplc="F9FA6FD0">
      <w:numFmt w:val="bullet"/>
      <w:lvlText w:val="•"/>
      <w:lvlJc w:val="left"/>
      <w:pPr>
        <w:ind w:left="7051" w:hanging="264"/>
      </w:pPr>
      <w:rPr>
        <w:rFonts w:hint="default"/>
        <w:lang w:val="pt-PT" w:eastAsia="en-US" w:bidi="ar-SA"/>
      </w:rPr>
    </w:lvl>
    <w:lvl w:ilvl="7" w:tplc="1BB2EB18">
      <w:numFmt w:val="bullet"/>
      <w:lvlText w:val="•"/>
      <w:lvlJc w:val="left"/>
      <w:pPr>
        <w:ind w:left="7780" w:hanging="264"/>
      </w:pPr>
      <w:rPr>
        <w:rFonts w:hint="default"/>
        <w:lang w:val="pt-PT" w:eastAsia="en-US" w:bidi="ar-SA"/>
      </w:rPr>
    </w:lvl>
    <w:lvl w:ilvl="8" w:tplc="98FC7C54">
      <w:numFmt w:val="bullet"/>
      <w:lvlText w:val="•"/>
      <w:lvlJc w:val="left"/>
      <w:pPr>
        <w:ind w:left="8509" w:hanging="264"/>
      </w:pPr>
      <w:rPr>
        <w:rFonts w:hint="default"/>
        <w:lang w:val="pt-PT" w:eastAsia="en-US" w:bidi="ar-SA"/>
      </w:rPr>
    </w:lvl>
  </w:abstractNum>
  <w:abstractNum w:abstractNumId="26" w15:restartNumberingAfterBreak="0">
    <w:nsid w:val="79800754"/>
    <w:multiLevelType w:val="multilevel"/>
    <w:tmpl w:val="84869240"/>
    <w:lvl w:ilvl="0">
      <w:start w:val="2"/>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7"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CEC380F"/>
    <w:multiLevelType w:val="multilevel"/>
    <w:tmpl w:val="41AA63EA"/>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ascii="Times New Roman" w:hAnsi="Times New Roman" w:cs="Times New Roman"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54182685">
    <w:abstractNumId w:val="14"/>
  </w:num>
  <w:num w:numId="2" w16cid:durableId="1185485609">
    <w:abstractNumId w:val="5"/>
  </w:num>
  <w:num w:numId="3" w16cid:durableId="461113482">
    <w:abstractNumId w:val="0"/>
  </w:num>
  <w:num w:numId="4" w16cid:durableId="1456675190">
    <w:abstractNumId w:val="24"/>
  </w:num>
  <w:num w:numId="5" w16cid:durableId="1099327652">
    <w:abstractNumId w:val="27"/>
  </w:num>
  <w:num w:numId="6" w16cid:durableId="1362589828">
    <w:abstractNumId w:val="13"/>
  </w:num>
  <w:num w:numId="7" w16cid:durableId="1660571548">
    <w:abstractNumId w:val="9"/>
  </w:num>
  <w:num w:numId="8" w16cid:durableId="1006127248">
    <w:abstractNumId w:val="15"/>
  </w:num>
  <w:num w:numId="9" w16cid:durableId="245458811">
    <w:abstractNumId w:val="22"/>
  </w:num>
  <w:num w:numId="10" w16cid:durableId="886641710">
    <w:abstractNumId w:val="12"/>
  </w:num>
  <w:num w:numId="11" w16cid:durableId="2090692471">
    <w:abstractNumId w:val="7"/>
  </w:num>
  <w:num w:numId="12" w16cid:durableId="1798722937">
    <w:abstractNumId w:val="23"/>
  </w:num>
  <w:num w:numId="13" w16cid:durableId="979849796">
    <w:abstractNumId w:val="28"/>
  </w:num>
  <w:num w:numId="14" w16cid:durableId="1666125372">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1327300">
    <w:abstractNumId w:val="2"/>
  </w:num>
  <w:num w:numId="16" w16cid:durableId="1447308194">
    <w:abstractNumId w:val="6"/>
  </w:num>
  <w:num w:numId="17" w16cid:durableId="1849516557">
    <w:abstractNumId w:val="11"/>
  </w:num>
  <w:num w:numId="18" w16cid:durableId="218593310">
    <w:abstractNumId w:val="10"/>
  </w:num>
  <w:num w:numId="19" w16cid:durableId="1847090416">
    <w:abstractNumId w:val="26"/>
  </w:num>
  <w:num w:numId="20" w16cid:durableId="799492238">
    <w:abstractNumId w:val="16"/>
  </w:num>
  <w:num w:numId="21" w16cid:durableId="1712805371">
    <w:abstractNumId w:val="3"/>
  </w:num>
  <w:num w:numId="22" w16cid:durableId="1819835663">
    <w:abstractNumId w:val="4"/>
  </w:num>
  <w:num w:numId="23" w16cid:durableId="709761755">
    <w:abstractNumId w:val="25"/>
  </w:num>
  <w:num w:numId="24" w16cid:durableId="997271600">
    <w:abstractNumId w:val="21"/>
  </w:num>
  <w:num w:numId="25" w16cid:durableId="254170451">
    <w:abstractNumId w:val="18"/>
  </w:num>
  <w:num w:numId="26" w16cid:durableId="204945655">
    <w:abstractNumId w:val="19"/>
  </w:num>
  <w:num w:numId="27" w16cid:durableId="1140003877">
    <w:abstractNumId w:val="1"/>
  </w:num>
  <w:num w:numId="28" w16cid:durableId="85465431">
    <w:abstractNumId w:val="20"/>
  </w:num>
  <w:num w:numId="29" w16cid:durableId="2024744507">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7D5"/>
    <w:rsid w:val="00000997"/>
    <w:rsid w:val="00002FAF"/>
    <w:rsid w:val="00020065"/>
    <w:rsid w:val="0002501A"/>
    <w:rsid w:val="00040428"/>
    <w:rsid w:val="00044FB1"/>
    <w:rsid w:val="00046ECB"/>
    <w:rsid w:val="00047573"/>
    <w:rsid w:val="00050ED5"/>
    <w:rsid w:val="000542B9"/>
    <w:rsid w:val="000570DE"/>
    <w:rsid w:val="00057FD5"/>
    <w:rsid w:val="000612E3"/>
    <w:rsid w:val="00065BCD"/>
    <w:rsid w:val="00071D64"/>
    <w:rsid w:val="00074E80"/>
    <w:rsid w:val="00080263"/>
    <w:rsid w:val="00083388"/>
    <w:rsid w:val="00087900"/>
    <w:rsid w:val="0009108C"/>
    <w:rsid w:val="0009172E"/>
    <w:rsid w:val="000935BE"/>
    <w:rsid w:val="000956E8"/>
    <w:rsid w:val="000A6953"/>
    <w:rsid w:val="000B5F6B"/>
    <w:rsid w:val="000C7800"/>
    <w:rsid w:val="000D030A"/>
    <w:rsid w:val="000D4B53"/>
    <w:rsid w:val="000E1011"/>
    <w:rsid w:val="000E1CBF"/>
    <w:rsid w:val="000E54D2"/>
    <w:rsid w:val="000F116C"/>
    <w:rsid w:val="00100B7A"/>
    <w:rsid w:val="00100E78"/>
    <w:rsid w:val="0010363E"/>
    <w:rsid w:val="0010653D"/>
    <w:rsid w:val="0011257A"/>
    <w:rsid w:val="0011550A"/>
    <w:rsid w:val="00117982"/>
    <w:rsid w:val="00123B92"/>
    <w:rsid w:val="00124F7D"/>
    <w:rsid w:val="00142F8A"/>
    <w:rsid w:val="00144B20"/>
    <w:rsid w:val="00150CD3"/>
    <w:rsid w:val="00150FE0"/>
    <w:rsid w:val="0015500A"/>
    <w:rsid w:val="0015767D"/>
    <w:rsid w:val="00161EDD"/>
    <w:rsid w:val="001626B6"/>
    <w:rsid w:val="0017031B"/>
    <w:rsid w:val="001750EC"/>
    <w:rsid w:val="0017545B"/>
    <w:rsid w:val="001845AC"/>
    <w:rsid w:val="0018592C"/>
    <w:rsid w:val="00190608"/>
    <w:rsid w:val="00197DD8"/>
    <w:rsid w:val="001A09C2"/>
    <w:rsid w:val="001A3F1F"/>
    <w:rsid w:val="001B302F"/>
    <w:rsid w:val="001B590D"/>
    <w:rsid w:val="001B61E3"/>
    <w:rsid w:val="001C77C1"/>
    <w:rsid w:val="001D55BE"/>
    <w:rsid w:val="001D759A"/>
    <w:rsid w:val="001E2E47"/>
    <w:rsid w:val="001E76B6"/>
    <w:rsid w:val="001F03F0"/>
    <w:rsid w:val="001F38B4"/>
    <w:rsid w:val="001F4B5F"/>
    <w:rsid w:val="0020027B"/>
    <w:rsid w:val="00205542"/>
    <w:rsid w:val="00225D13"/>
    <w:rsid w:val="002333E8"/>
    <w:rsid w:val="0024005B"/>
    <w:rsid w:val="00245360"/>
    <w:rsid w:val="0025278A"/>
    <w:rsid w:val="00254DC4"/>
    <w:rsid w:val="0025639D"/>
    <w:rsid w:val="0027024E"/>
    <w:rsid w:val="0028055E"/>
    <w:rsid w:val="00290EFC"/>
    <w:rsid w:val="00295206"/>
    <w:rsid w:val="002A6469"/>
    <w:rsid w:val="002B4A51"/>
    <w:rsid w:val="002B5A8A"/>
    <w:rsid w:val="002D15BD"/>
    <w:rsid w:val="002E48B3"/>
    <w:rsid w:val="002F791E"/>
    <w:rsid w:val="00301753"/>
    <w:rsid w:val="00307E6A"/>
    <w:rsid w:val="00311387"/>
    <w:rsid w:val="00322DCE"/>
    <w:rsid w:val="003334E4"/>
    <w:rsid w:val="00336D9B"/>
    <w:rsid w:val="00341059"/>
    <w:rsid w:val="00341F89"/>
    <w:rsid w:val="0034325A"/>
    <w:rsid w:val="00346580"/>
    <w:rsid w:val="0036231F"/>
    <w:rsid w:val="0036324F"/>
    <w:rsid w:val="00365277"/>
    <w:rsid w:val="00371F38"/>
    <w:rsid w:val="00376941"/>
    <w:rsid w:val="00382B6B"/>
    <w:rsid w:val="00382DE2"/>
    <w:rsid w:val="003A2EF7"/>
    <w:rsid w:val="003A32AD"/>
    <w:rsid w:val="003A3AB6"/>
    <w:rsid w:val="003A7BC7"/>
    <w:rsid w:val="003B499B"/>
    <w:rsid w:val="003C575F"/>
    <w:rsid w:val="003C7478"/>
    <w:rsid w:val="003D2A84"/>
    <w:rsid w:val="003E2F0A"/>
    <w:rsid w:val="003E3F42"/>
    <w:rsid w:val="003F3710"/>
    <w:rsid w:val="003F3986"/>
    <w:rsid w:val="003F795F"/>
    <w:rsid w:val="004043C9"/>
    <w:rsid w:val="004046DF"/>
    <w:rsid w:val="00406711"/>
    <w:rsid w:val="00445B6D"/>
    <w:rsid w:val="00446480"/>
    <w:rsid w:val="00446A00"/>
    <w:rsid w:val="00452C37"/>
    <w:rsid w:val="00461324"/>
    <w:rsid w:val="00461DB9"/>
    <w:rsid w:val="00467636"/>
    <w:rsid w:val="00470A45"/>
    <w:rsid w:val="00473B5A"/>
    <w:rsid w:val="004841A4"/>
    <w:rsid w:val="004B04B0"/>
    <w:rsid w:val="004B22F8"/>
    <w:rsid w:val="004B4A02"/>
    <w:rsid w:val="004B4C40"/>
    <w:rsid w:val="004B60D4"/>
    <w:rsid w:val="004B7E7E"/>
    <w:rsid w:val="004B7F14"/>
    <w:rsid w:val="004C4064"/>
    <w:rsid w:val="004C450E"/>
    <w:rsid w:val="004C5C9A"/>
    <w:rsid w:val="004D3E76"/>
    <w:rsid w:val="004D5933"/>
    <w:rsid w:val="004D795D"/>
    <w:rsid w:val="004E1834"/>
    <w:rsid w:val="004E1BB6"/>
    <w:rsid w:val="004F2C39"/>
    <w:rsid w:val="004F5176"/>
    <w:rsid w:val="004F6E3C"/>
    <w:rsid w:val="00501070"/>
    <w:rsid w:val="005128F8"/>
    <w:rsid w:val="00524F97"/>
    <w:rsid w:val="00527F7C"/>
    <w:rsid w:val="00530D6B"/>
    <w:rsid w:val="005426EA"/>
    <w:rsid w:val="00550B13"/>
    <w:rsid w:val="00557073"/>
    <w:rsid w:val="00557598"/>
    <w:rsid w:val="00570164"/>
    <w:rsid w:val="005732E1"/>
    <w:rsid w:val="00581AE2"/>
    <w:rsid w:val="00582251"/>
    <w:rsid w:val="0058371D"/>
    <w:rsid w:val="0058412F"/>
    <w:rsid w:val="00586C29"/>
    <w:rsid w:val="00595BAF"/>
    <w:rsid w:val="005962AD"/>
    <w:rsid w:val="005A6DE4"/>
    <w:rsid w:val="005A7BB5"/>
    <w:rsid w:val="005C75BF"/>
    <w:rsid w:val="005D0B9A"/>
    <w:rsid w:val="005D6E33"/>
    <w:rsid w:val="005D76A6"/>
    <w:rsid w:val="005E1CF1"/>
    <w:rsid w:val="00611CF0"/>
    <w:rsid w:val="00612E01"/>
    <w:rsid w:val="00622E78"/>
    <w:rsid w:val="006304E8"/>
    <w:rsid w:val="00641E00"/>
    <w:rsid w:val="00661816"/>
    <w:rsid w:val="00661F8D"/>
    <w:rsid w:val="006677BE"/>
    <w:rsid w:val="006707EE"/>
    <w:rsid w:val="00670AEF"/>
    <w:rsid w:val="00682165"/>
    <w:rsid w:val="00691743"/>
    <w:rsid w:val="006A12F2"/>
    <w:rsid w:val="006A6226"/>
    <w:rsid w:val="006A745E"/>
    <w:rsid w:val="006A76AB"/>
    <w:rsid w:val="006B44C4"/>
    <w:rsid w:val="006C2A5F"/>
    <w:rsid w:val="006C5EB3"/>
    <w:rsid w:val="006D1648"/>
    <w:rsid w:val="006D4CD3"/>
    <w:rsid w:val="006D757F"/>
    <w:rsid w:val="006E0F4B"/>
    <w:rsid w:val="006E3E3C"/>
    <w:rsid w:val="006E4974"/>
    <w:rsid w:val="006E49AD"/>
    <w:rsid w:val="006E781E"/>
    <w:rsid w:val="006F1151"/>
    <w:rsid w:val="006F74D0"/>
    <w:rsid w:val="006F7606"/>
    <w:rsid w:val="0070025F"/>
    <w:rsid w:val="00700713"/>
    <w:rsid w:val="00700A14"/>
    <w:rsid w:val="0070587F"/>
    <w:rsid w:val="00712BFB"/>
    <w:rsid w:val="00714266"/>
    <w:rsid w:val="00721762"/>
    <w:rsid w:val="007238C0"/>
    <w:rsid w:val="00724174"/>
    <w:rsid w:val="007278BC"/>
    <w:rsid w:val="0073268B"/>
    <w:rsid w:val="00733C2A"/>
    <w:rsid w:val="007357D5"/>
    <w:rsid w:val="007473D5"/>
    <w:rsid w:val="007522F6"/>
    <w:rsid w:val="0075499F"/>
    <w:rsid w:val="00773AE7"/>
    <w:rsid w:val="007853A2"/>
    <w:rsid w:val="00787E4A"/>
    <w:rsid w:val="007908BC"/>
    <w:rsid w:val="00797732"/>
    <w:rsid w:val="007A12D7"/>
    <w:rsid w:val="007A6F78"/>
    <w:rsid w:val="007B3E66"/>
    <w:rsid w:val="007C1E5F"/>
    <w:rsid w:val="007C3ACC"/>
    <w:rsid w:val="007D521F"/>
    <w:rsid w:val="007D5689"/>
    <w:rsid w:val="007D62CE"/>
    <w:rsid w:val="007F0611"/>
    <w:rsid w:val="007F2FDE"/>
    <w:rsid w:val="008027FF"/>
    <w:rsid w:val="008070AF"/>
    <w:rsid w:val="0080765C"/>
    <w:rsid w:val="00814421"/>
    <w:rsid w:val="008153E3"/>
    <w:rsid w:val="0083005E"/>
    <w:rsid w:val="0083089A"/>
    <w:rsid w:val="00831F00"/>
    <w:rsid w:val="008469D8"/>
    <w:rsid w:val="008511C2"/>
    <w:rsid w:val="00854973"/>
    <w:rsid w:val="00856A24"/>
    <w:rsid w:val="00861BCF"/>
    <w:rsid w:val="00865989"/>
    <w:rsid w:val="00871814"/>
    <w:rsid w:val="008771BB"/>
    <w:rsid w:val="00882FA8"/>
    <w:rsid w:val="00893564"/>
    <w:rsid w:val="00893ED7"/>
    <w:rsid w:val="008A6E9C"/>
    <w:rsid w:val="008B03A8"/>
    <w:rsid w:val="008B1EE5"/>
    <w:rsid w:val="008B3194"/>
    <w:rsid w:val="008B71A4"/>
    <w:rsid w:val="008C33F1"/>
    <w:rsid w:val="008C5917"/>
    <w:rsid w:val="008D2044"/>
    <w:rsid w:val="008D26C2"/>
    <w:rsid w:val="008D51DF"/>
    <w:rsid w:val="008E1359"/>
    <w:rsid w:val="008E20A6"/>
    <w:rsid w:val="008F0A69"/>
    <w:rsid w:val="008F7D02"/>
    <w:rsid w:val="00903361"/>
    <w:rsid w:val="00913C2C"/>
    <w:rsid w:val="009210E1"/>
    <w:rsid w:val="00923AC1"/>
    <w:rsid w:val="009248B5"/>
    <w:rsid w:val="00924AE6"/>
    <w:rsid w:val="00924F2B"/>
    <w:rsid w:val="009361DF"/>
    <w:rsid w:val="00940AAE"/>
    <w:rsid w:val="00943722"/>
    <w:rsid w:val="0095012A"/>
    <w:rsid w:val="00954127"/>
    <w:rsid w:val="00955182"/>
    <w:rsid w:val="00955E50"/>
    <w:rsid w:val="00976B06"/>
    <w:rsid w:val="009828D7"/>
    <w:rsid w:val="009A577B"/>
    <w:rsid w:val="009B0D74"/>
    <w:rsid w:val="009B53DA"/>
    <w:rsid w:val="009D6510"/>
    <w:rsid w:val="009E165F"/>
    <w:rsid w:val="009E6088"/>
    <w:rsid w:val="009F3420"/>
    <w:rsid w:val="00A00EA3"/>
    <w:rsid w:val="00A30308"/>
    <w:rsid w:val="00A3272F"/>
    <w:rsid w:val="00A34952"/>
    <w:rsid w:val="00A4024A"/>
    <w:rsid w:val="00A6021D"/>
    <w:rsid w:val="00A60748"/>
    <w:rsid w:val="00A709D4"/>
    <w:rsid w:val="00A71F8E"/>
    <w:rsid w:val="00A801C4"/>
    <w:rsid w:val="00A80260"/>
    <w:rsid w:val="00A80D44"/>
    <w:rsid w:val="00A83F09"/>
    <w:rsid w:val="00A8480B"/>
    <w:rsid w:val="00AA3177"/>
    <w:rsid w:val="00AA4847"/>
    <w:rsid w:val="00AC036D"/>
    <w:rsid w:val="00AC112B"/>
    <w:rsid w:val="00AC17F1"/>
    <w:rsid w:val="00AC1D53"/>
    <w:rsid w:val="00AC37A7"/>
    <w:rsid w:val="00AD2FF1"/>
    <w:rsid w:val="00AD3B4D"/>
    <w:rsid w:val="00AE05DE"/>
    <w:rsid w:val="00AE4406"/>
    <w:rsid w:val="00AF2180"/>
    <w:rsid w:val="00AF312A"/>
    <w:rsid w:val="00AF6678"/>
    <w:rsid w:val="00AF7D03"/>
    <w:rsid w:val="00B01CD0"/>
    <w:rsid w:val="00B029CC"/>
    <w:rsid w:val="00B13350"/>
    <w:rsid w:val="00B13F7E"/>
    <w:rsid w:val="00B15E8E"/>
    <w:rsid w:val="00B175EE"/>
    <w:rsid w:val="00B20466"/>
    <w:rsid w:val="00B35907"/>
    <w:rsid w:val="00B41230"/>
    <w:rsid w:val="00B428C9"/>
    <w:rsid w:val="00B54C30"/>
    <w:rsid w:val="00B55B6E"/>
    <w:rsid w:val="00B81B65"/>
    <w:rsid w:val="00B84740"/>
    <w:rsid w:val="00B85272"/>
    <w:rsid w:val="00B91A12"/>
    <w:rsid w:val="00B92007"/>
    <w:rsid w:val="00B93915"/>
    <w:rsid w:val="00BA32F2"/>
    <w:rsid w:val="00BA3A2C"/>
    <w:rsid w:val="00BC62DC"/>
    <w:rsid w:val="00BD08EF"/>
    <w:rsid w:val="00BD0DB6"/>
    <w:rsid w:val="00BD297C"/>
    <w:rsid w:val="00BD6DF4"/>
    <w:rsid w:val="00BE1CC6"/>
    <w:rsid w:val="00BE237D"/>
    <w:rsid w:val="00BF099D"/>
    <w:rsid w:val="00BF1495"/>
    <w:rsid w:val="00BF3471"/>
    <w:rsid w:val="00BF4889"/>
    <w:rsid w:val="00BF71CC"/>
    <w:rsid w:val="00BF78FB"/>
    <w:rsid w:val="00C04615"/>
    <w:rsid w:val="00C1626A"/>
    <w:rsid w:val="00C2634C"/>
    <w:rsid w:val="00C3613E"/>
    <w:rsid w:val="00C377D5"/>
    <w:rsid w:val="00C404DD"/>
    <w:rsid w:val="00C40CE8"/>
    <w:rsid w:val="00C4336B"/>
    <w:rsid w:val="00C47D56"/>
    <w:rsid w:val="00C54137"/>
    <w:rsid w:val="00C5489A"/>
    <w:rsid w:val="00C630CB"/>
    <w:rsid w:val="00C82305"/>
    <w:rsid w:val="00C82F8C"/>
    <w:rsid w:val="00C84DBB"/>
    <w:rsid w:val="00C875C8"/>
    <w:rsid w:val="00C92A78"/>
    <w:rsid w:val="00C94782"/>
    <w:rsid w:val="00CA0356"/>
    <w:rsid w:val="00CA47FB"/>
    <w:rsid w:val="00CB18C4"/>
    <w:rsid w:val="00CB34FE"/>
    <w:rsid w:val="00CB5F9E"/>
    <w:rsid w:val="00CC0BAE"/>
    <w:rsid w:val="00CC3935"/>
    <w:rsid w:val="00CC7C8C"/>
    <w:rsid w:val="00CD66F8"/>
    <w:rsid w:val="00CE78FC"/>
    <w:rsid w:val="00CE7EAD"/>
    <w:rsid w:val="00CF4DB1"/>
    <w:rsid w:val="00D03A5C"/>
    <w:rsid w:val="00D103C0"/>
    <w:rsid w:val="00D149AB"/>
    <w:rsid w:val="00D24C19"/>
    <w:rsid w:val="00D26963"/>
    <w:rsid w:val="00D3480B"/>
    <w:rsid w:val="00D56FB6"/>
    <w:rsid w:val="00D611D9"/>
    <w:rsid w:val="00D64A33"/>
    <w:rsid w:val="00D702BB"/>
    <w:rsid w:val="00D7195F"/>
    <w:rsid w:val="00D762C4"/>
    <w:rsid w:val="00D76D7C"/>
    <w:rsid w:val="00D85173"/>
    <w:rsid w:val="00D95CAE"/>
    <w:rsid w:val="00DA525E"/>
    <w:rsid w:val="00DB0FA3"/>
    <w:rsid w:val="00DB23DA"/>
    <w:rsid w:val="00DB4B5F"/>
    <w:rsid w:val="00DB5C39"/>
    <w:rsid w:val="00DC3957"/>
    <w:rsid w:val="00DD0E6C"/>
    <w:rsid w:val="00DD336E"/>
    <w:rsid w:val="00DD38F1"/>
    <w:rsid w:val="00DD7FBF"/>
    <w:rsid w:val="00DF07EF"/>
    <w:rsid w:val="00DF4DFF"/>
    <w:rsid w:val="00E1044C"/>
    <w:rsid w:val="00E1131E"/>
    <w:rsid w:val="00E11840"/>
    <w:rsid w:val="00E1232B"/>
    <w:rsid w:val="00E3058B"/>
    <w:rsid w:val="00E3798E"/>
    <w:rsid w:val="00E46978"/>
    <w:rsid w:val="00E810D3"/>
    <w:rsid w:val="00E86A09"/>
    <w:rsid w:val="00E9619C"/>
    <w:rsid w:val="00EA0610"/>
    <w:rsid w:val="00EB0116"/>
    <w:rsid w:val="00EB1E3C"/>
    <w:rsid w:val="00EB279A"/>
    <w:rsid w:val="00EB5A43"/>
    <w:rsid w:val="00EC5157"/>
    <w:rsid w:val="00EC72A9"/>
    <w:rsid w:val="00EE02C1"/>
    <w:rsid w:val="00EE16F9"/>
    <w:rsid w:val="00EE4188"/>
    <w:rsid w:val="00EE6BBE"/>
    <w:rsid w:val="00EE79EA"/>
    <w:rsid w:val="00EF0E70"/>
    <w:rsid w:val="00EF2761"/>
    <w:rsid w:val="00F02154"/>
    <w:rsid w:val="00F100ED"/>
    <w:rsid w:val="00F15851"/>
    <w:rsid w:val="00F3448B"/>
    <w:rsid w:val="00F4294E"/>
    <w:rsid w:val="00F44F55"/>
    <w:rsid w:val="00F55D68"/>
    <w:rsid w:val="00F60364"/>
    <w:rsid w:val="00F60C05"/>
    <w:rsid w:val="00F6640E"/>
    <w:rsid w:val="00F7631B"/>
    <w:rsid w:val="00F77F78"/>
    <w:rsid w:val="00F80690"/>
    <w:rsid w:val="00F90FF0"/>
    <w:rsid w:val="00F9284E"/>
    <w:rsid w:val="00F95460"/>
    <w:rsid w:val="00F95DF7"/>
    <w:rsid w:val="00FA0912"/>
    <w:rsid w:val="00FA26FD"/>
    <w:rsid w:val="00FB1E53"/>
    <w:rsid w:val="00FB703C"/>
    <w:rsid w:val="00FC0870"/>
    <w:rsid w:val="00FC7750"/>
    <w:rsid w:val="00FD0BD6"/>
    <w:rsid w:val="00FD7A19"/>
    <w:rsid w:val="00FE18B2"/>
    <w:rsid w:val="00FE22A7"/>
    <w:rsid w:val="00FF118A"/>
    <w:rsid w:val="00FF2DFC"/>
    <w:rsid w:val="00FF4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AFDA1"/>
  <w15:docId w15:val="{B867A102-C60F-4808-9564-CAB06DB4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8"/>
    </w:rPr>
  </w:style>
  <w:style w:type="paragraph" w:styleId="Ttulo1">
    <w:name w:val="heading 1"/>
    <w:next w:val="Normal"/>
    <w:link w:val="Ttulo1Char"/>
    <w:uiPriority w:val="9"/>
    <w:qFormat/>
    <w:pPr>
      <w:keepNext/>
      <w:jc w:val="both"/>
      <w:outlineLvl w:val="0"/>
    </w:pPr>
    <w:rPr>
      <w:b/>
      <w:sz w:val="26"/>
    </w:rPr>
  </w:style>
  <w:style w:type="paragraph" w:styleId="Ttulo2">
    <w:name w:val="heading 2"/>
    <w:basedOn w:val="Normal"/>
    <w:next w:val="Normal"/>
    <w:link w:val="Ttulo2Char"/>
    <w:qFormat/>
    <w:pPr>
      <w:keepNext/>
      <w:keepLines/>
      <w:spacing w:before="200"/>
      <w:outlineLvl w:val="1"/>
    </w:pPr>
    <w:rPr>
      <w:b/>
      <w:color w:val="4F81BD"/>
      <w:sz w:val="26"/>
    </w:rPr>
  </w:style>
  <w:style w:type="paragraph" w:styleId="Ttulo3">
    <w:name w:val="heading 3"/>
    <w:basedOn w:val="Normal"/>
    <w:next w:val="Normal"/>
    <w:link w:val="Ttulo3Char"/>
    <w:uiPriority w:val="9"/>
    <w:qFormat/>
    <w:pPr>
      <w:keepNext/>
      <w:keepLines/>
      <w:spacing w:before="200"/>
      <w:outlineLvl w:val="2"/>
    </w:pPr>
    <w:rPr>
      <w:b/>
      <w:color w:val="4F81BD"/>
      <w:sz w:val="20"/>
    </w:rPr>
  </w:style>
  <w:style w:type="paragraph" w:styleId="Ttulo4">
    <w:name w:val="heading 4"/>
    <w:next w:val="Normal"/>
    <w:link w:val="Ttulo4Char"/>
    <w:qFormat/>
    <w:pPr>
      <w:keepNext/>
      <w:jc w:val="center"/>
      <w:outlineLvl w:val="3"/>
    </w:pPr>
    <w:rPr>
      <w:b/>
    </w:rPr>
  </w:style>
  <w:style w:type="paragraph" w:styleId="Ttulo5">
    <w:name w:val="heading 5"/>
    <w:basedOn w:val="Normal"/>
    <w:next w:val="Normal"/>
    <w:link w:val="Ttulo5Char"/>
    <w:uiPriority w:val="9"/>
    <w:qFormat/>
    <w:pPr>
      <w:keepNext/>
      <w:keepLines/>
      <w:spacing w:before="200"/>
      <w:outlineLvl w:val="4"/>
    </w:pPr>
    <w:rPr>
      <w:color w:val="243F60"/>
      <w:sz w:val="20"/>
    </w:rPr>
  </w:style>
  <w:style w:type="paragraph" w:styleId="Ttulo6">
    <w:name w:val="heading 6"/>
    <w:basedOn w:val="Normal"/>
    <w:next w:val="Normal"/>
    <w:link w:val="Ttulo6Char"/>
    <w:uiPriority w:val="9"/>
    <w:qFormat/>
    <w:pPr>
      <w:keepNext/>
      <w:keepLines/>
      <w:spacing w:before="200"/>
      <w:outlineLvl w:val="5"/>
    </w:pPr>
    <w:rPr>
      <w:i/>
      <w:color w:val="243F60"/>
      <w:sz w:val="20"/>
    </w:rPr>
  </w:style>
  <w:style w:type="paragraph" w:styleId="Ttulo7">
    <w:name w:val="heading 7"/>
    <w:basedOn w:val="Normal"/>
    <w:next w:val="Normal"/>
    <w:link w:val="Ttulo7Char"/>
    <w:uiPriority w:val="9"/>
    <w:qFormat/>
    <w:pPr>
      <w:keepNext/>
      <w:keepLines/>
      <w:spacing w:before="200"/>
      <w:outlineLvl w:val="6"/>
    </w:pPr>
    <w:rPr>
      <w:i/>
      <w:color w:val="404040"/>
      <w:sz w:val="20"/>
    </w:rPr>
  </w:style>
  <w:style w:type="paragraph" w:styleId="Ttulo8">
    <w:name w:val="heading 8"/>
    <w:basedOn w:val="Normal"/>
    <w:next w:val="Normal"/>
    <w:link w:val="Ttulo8Char"/>
    <w:uiPriority w:val="9"/>
    <w:qFormat/>
    <w:pPr>
      <w:keepNext/>
      <w:keepLines/>
      <w:spacing w:before="200"/>
      <w:outlineLvl w:val="7"/>
    </w:pPr>
    <w:rPr>
      <w:color w:val="404040"/>
      <w:sz w:val="20"/>
    </w:rPr>
  </w:style>
  <w:style w:type="paragraph" w:styleId="Ttulo9">
    <w:name w:val="heading 9"/>
    <w:basedOn w:val="Normal"/>
    <w:next w:val="Normal"/>
    <w:link w:val="Ttulo9Char"/>
    <w:uiPriority w:val="9"/>
    <w:qFormat/>
    <w:pPr>
      <w:keepNext/>
      <w:keepLines/>
      <w:spacing w:before="200"/>
      <w:outlineLvl w:val="8"/>
    </w:pPr>
    <w:rPr>
      <w:i/>
      <w:color w:val="404040"/>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2Char">
    <w:name w:val="Heading 2 Char"/>
    <w:basedOn w:val="Fontepargpadro"/>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5Char">
    <w:name w:val="Heading 5 Char"/>
    <w:basedOn w:val="Fontepargpadro"/>
    <w:uiPriority w:val="9"/>
    <w:rPr>
      <w:rFonts w:ascii="Arial" w:eastAsia="Arial" w:hAnsi="Arial" w:cs="Arial"/>
      <w:b/>
      <w:bCs/>
      <w:sz w:val="24"/>
      <w:szCs w:val="24"/>
    </w:rPr>
  </w:style>
  <w:style w:type="character" w:customStyle="1" w:styleId="Heading6Char">
    <w:name w:val="Heading 6 Char"/>
    <w:basedOn w:val="Fontepargpadro"/>
    <w:uiPriority w:val="9"/>
    <w:rPr>
      <w:rFonts w:ascii="Arial" w:eastAsia="Arial" w:hAnsi="Arial" w:cs="Arial"/>
      <w:b/>
      <w:bCs/>
      <w:sz w:val="22"/>
      <w:szCs w:val="22"/>
    </w:rPr>
  </w:style>
  <w:style w:type="character" w:customStyle="1" w:styleId="Heading7Char">
    <w:name w:val="Heading 7 Char"/>
    <w:basedOn w:val="Fontepargpadro"/>
    <w:uiPriority w:val="9"/>
    <w:rPr>
      <w:rFonts w:ascii="Arial" w:eastAsia="Arial" w:hAnsi="Arial" w:cs="Arial"/>
      <w:b/>
      <w:bCs/>
      <w:i/>
      <w:iCs/>
      <w:sz w:val="22"/>
      <w:szCs w:val="22"/>
    </w:rPr>
  </w:style>
  <w:style w:type="character" w:customStyle="1" w:styleId="Heading8Char">
    <w:name w:val="Heading 8 Char"/>
    <w:basedOn w:val="Fontepargpadro"/>
    <w:uiPriority w:val="9"/>
    <w:rPr>
      <w:rFonts w:ascii="Arial" w:eastAsia="Arial" w:hAnsi="Arial" w:cs="Arial"/>
      <w:i/>
      <w:iCs/>
      <w:sz w:val="22"/>
      <w:szCs w:val="22"/>
    </w:rPr>
  </w:style>
  <w:style w:type="character" w:customStyle="1" w:styleId="Heading9Char">
    <w:name w:val="Heading 9 Char"/>
    <w:basedOn w:val="Fontepargpadro"/>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itleChar">
    <w:name w:val="Subtitle Char"/>
    <w:basedOn w:val="Fontepargpadro"/>
    <w:uiPriority w:val="11"/>
    <w:rPr>
      <w:sz w:val="24"/>
      <w:szCs w:val="24"/>
    </w:rPr>
  </w:style>
  <w:style w:type="character" w:customStyle="1" w:styleId="QuoteChar">
    <w:name w:val="Quote Char"/>
    <w:link w:val="Citao1"/>
    <w:rPr>
      <w:i/>
    </w:rPr>
  </w:style>
  <w:style w:type="character" w:customStyle="1" w:styleId="IntenseQuoteChar">
    <w:name w:val="Intense Quote Char"/>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SimplesTabela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SimplesTabela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SimplesTabela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nhideWhenUsed/>
    <w:rPr>
      <w:color w:val="0563C1" w:themeColor="hyperlink"/>
      <w:u w:val="single"/>
    </w:rPr>
  </w:style>
  <w:style w:type="character" w:customStyle="1" w:styleId="EndnoteTextChar">
    <w:name w:val="Endnote Text Char"/>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character" w:customStyle="1" w:styleId="TextodebaloChar">
    <w:name w:val="Texto de balão Char"/>
    <w:link w:val="Textodebalo"/>
    <w:uiPriority w:val="99"/>
    <w:qFormat/>
    <w:rPr>
      <w:rFonts w:ascii="Tahoma" w:hAnsi="Tahoma"/>
      <w:sz w:val="16"/>
      <w:lang w:bidi="ar-SA"/>
    </w:rPr>
  </w:style>
  <w:style w:type="character" w:customStyle="1" w:styleId="LinkdaInternet">
    <w:name w:val="Link da Internet"/>
    <w:uiPriority w:val="99"/>
    <w:rPr>
      <w:color w:val="0563C1"/>
      <w:u w:val="single"/>
    </w:rPr>
  </w:style>
  <w:style w:type="character" w:customStyle="1" w:styleId="TextodenotaderodapChar">
    <w:name w:val="Texto de nota de rodapé Char"/>
    <w:link w:val="Textodenotaderodap"/>
    <w:uiPriority w:val="99"/>
    <w:qFormat/>
    <w:rPr>
      <w:rFonts w:ascii="Arial" w:hAnsi="Arial"/>
      <w:lang w:val="pt-BR" w:eastAsia="pt-BR" w:bidi="ar-SA"/>
    </w:rPr>
  </w:style>
  <w:style w:type="character" w:customStyle="1" w:styleId="ncoradanotaderodap">
    <w:name w:val="Âncora da nota de rodapé"/>
    <w:rPr>
      <w:vertAlign w:val="superscript"/>
    </w:rPr>
  </w:style>
  <w:style w:type="character" w:customStyle="1" w:styleId="FootnoteCharacters">
    <w:name w:val="Footnote Characters"/>
    <w:uiPriority w:val="99"/>
    <w:qFormat/>
    <w:rPr>
      <w:vertAlign w:val="superscript"/>
    </w:rPr>
  </w:style>
  <w:style w:type="character" w:styleId="Forte">
    <w:name w:val="Strong"/>
    <w:uiPriority w:val="22"/>
    <w:qFormat/>
    <w:rPr>
      <w:b/>
    </w:rPr>
  </w:style>
  <w:style w:type="character" w:styleId="RefernciaIntensa">
    <w:name w:val="Intense Reference"/>
    <w:uiPriority w:val="32"/>
    <w:qFormat/>
    <w:rPr>
      <w:b/>
      <w:smallCaps/>
      <w:color w:val="C0504D"/>
      <w:spacing w:val="5"/>
      <w:u w:val="single"/>
    </w:rPr>
  </w:style>
  <w:style w:type="character" w:customStyle="1" w:styleId="Heading4Char">
    <w:name w:val="Heading 4 Char"/>
    <w:uiPriority w:val="9"/>
    <w:qFormat/>
    <w:rPr>
      <w:rFonts w:ascii="Times New Roman" w:eastAsia="Times New Roman" w:hAnsi="Times New Roman" w:cs="Times New Roman"/>
      <w:b/>
      <w:i/>
      <w:color w:val="4F81BD"/>
    </w:rPr>
  </w:style>
  <w:style w:type="character" w:styleId="nfase">
    <w:name w:val="Emphasis"/>
    <w:uiPriority w:val="20"/>
    <w:qFormat/>
    <w:rPr>
      <w:i/>
    </w:rPr>
  </w:style>
  <w:style w:type="character" w:customStyle="1" w:styleId="FootnoteTextChar">
    <w:name w:val="Footnote Text Char"/>
    <w:uiPriority w:val="99"/>
    <w:semiHidden/>
    <w:qFormat/>
    <w:rPr>
      <w:sz w:val="20"/>
    </w:rPr>
  </w:style>
  <w:style w:type="character" w:styleId="TtulodoLivro">
    <w:name w:val="Book Title"/>
    <w:uiPriority w:val="33"/>
    <w:qFormat/>
    <w:rPr>
      <w:b/>
      <w:smallCaps/>
      <w:spacing w:val="5"/>
    </w:rPr>
  </w:style>
  <w:style w:type="character" w:customStyle="1" w:styleId="Ttulo6Char">
    <w:name w:val="Título 6 Char"/>
    <w:link w:val="Ttulo6"/>
    <w:uiPriority w:val="9"/>
    <w:qFormat/>
    <w:rPr>
      <w:rFonts w:ascii="Times New Roman" w:eastAsia="Times New Roman" w:hAnsi="Times New Roman" w:cs="Times New Roman"/>
      <w:i/>
      <w:color w:val="243F60"/>
    </w:rPr>
  </w:style>
  <w:style w:type="character" w:styleId="RefernciaSutil">
    <w:name w:val="Subtle Reference"/>
    <w:uiPriority w:val="31"/>
    <w:qFormat/>
    <w:rPr>
      <w:smallCaps/>
      <w:color w:val="C0504D"/>
      <w:u w:val="single"/>
    </w:rPr>
  </w:style>
  <w:style w:type="character" w:customStyle="1" w:styleId="CitaoIntensaChar">
    <w:name w:val="Citação Intensa Char"/>
    <w:link w:val="CitaoIntensa"/>
    <w:uiPriority w:val="30"/>
    <w:qFormat/>
    <w:rPr>
      <w:b/>
      <w:i/>
      <w:color w:val="4F81BD"/>
    </w:rPr>
  </w:style>
  <w:style w:type="character" w:customStyle="1" w:styleId="Ttulo3Char">
    <w:name w:val="Título 3 Char"/>
    <w:link w:val="Ttulo3"/>
    <w:uiPriority w:val="9"/>
    <w:qFormat/>
    <w:rPr>
      <w:rFonts w:ascii="Times New Roman" w:eastAsia="Times New Roman" w:hAnsi="Times New Roman" w:cs="Times New Roman"/>
      <w:b/>
      <w:color w:val="4F81BD"/>
    </w:rPr>
  </w:style>
  <w:style w:type="character" w:customStyle="1" w:styleId="Ttulo5Char">
    <w:name w:val="Título 5 Char"/>
    <w:link w:val="Ttulo5"/>
    <w:uiPriority w:val="9"/>
    <w:qFormat/>
    <w:rPr>
      <w:rFonts w:ascii="Times New Roman" w:eastAsia="Times New Roman" w:hAnsi="Times New Roman" w:cs="Times New Roman"/>
      <w:color w:val="243F60"/>
    </w:rPr>
  </w:style>
  <w:style w:type="character" w:styleId="nfaseIntensa">
    <w:name w:val="Intense Emphasis"/>
    <w:uiPriority w:val="21"/>
    <w:qFormat/>
    <w:rPr>
      <w:b/>
      <w:i/>
      <w:color w:val="4F81BD"/>
    </w:rPr>
  </w:style>
  <w:style w:type="character" w:customStyle="1" w:styleId="Ttulo2Char">
    <w:name w:val="Título 2 Char"/>
    <w:link w:val="Ttulo2"/>
    <w:qFormat/>
    <w:rPr>
      <w:rFonts w:ascii="Times New Roman" w:eastAsia="Times New Roman" w:hAnsi="Times New Roman" w:cs="Times New Roman"/>
      <w:b/>
      <w:color w:val="4F81BD"/>
      <w:sz w:val="26"/>
    </w:rPr>
  </w:style>
  <w:style w:type="character" w:customStyle="1" w:styleId="TtuloChar">
    <w:name w:val="Título Char"/>
    <w:link w:val="Ttulo"/>
    <w:qFormat/>
    <w:rPr>
      <w:rFonts w:ascii="Times New Roman" w:eastAsia="Times New Roman" w:hAnsi="Times New Roman" w:cs="Times New Roman"/>
      <w:color w:val="17365D"/>
      <w:spacing w:val="5"/>
      <w:sz w:val="52"/>
    </w:rPr>
  </w:style>
  <w:style w:type="character" w:customStyle="1" w:styleId="Ttulo7Char">
    <w:name w:val="Título 7 Char"/>
    <w:link w:val="Ttulo7"/>
    <w:uiPriority w:val="9"/>
    <w:qFormat/>
    <w:rPr>
      <w:rFonts w:ascii="Times New Roman" w:eastAsia="Times New Roman" w:hAnsi="Times New Roman" w:cs="Times New Roman"/>
      <w:i/>
      <w:color w:val="404040"/>
    </w:rPr>
  </w:style>
  <w:style w:type="character" w:customStyle="1" w:styleId="Ttulo9Char">
    <w:name w:val="Título 9 Char"/>
    <w:link w:val="Ttulo9"/>
    <w:uiPriority w:val="9"/>
    <w:qFormat/>
    <w:rPr>
      <w:rFonts w:ascii="Times New Roman" w:eastAsia="Times New Roman" w:hAnsi="Times New Roman" w:cs="Times New Roman"/>
      <w:i/>
      <w:color w:val="404040"/>
      <w:sz w:val="20"/>
    </w:rPr>
  </w:style>
  <w:style w:type="character" w:customStyle="1" w:styleId="Ttulo8Char">
    <w:name w:val="Título 8 Char"/>
    <w:link w:val="Ttulo8"/>
    <w:uiPriority w:val="9"/>
    <w:qFormat/>
    <w:rPr>
      <w:rFonts w:ascii="Times New Roman" w:eastAsia="Times New Roman" w:hAnsi="Times New Roman" w:cs="Times New Roman"/>
      <w:color w:val="404040"/>
      <w:sz w:val="20"/>
    </w:rPr>
  </w:style>
  <w:style w:type="character" w:customStyle="1" w:styleId="Heading1Char">
    <w:name w:val="Heading 1 Char"/>
    <w:uiPriority w:val="9"/>
    <w:qFormat/>
    <w:rPr>
      <w:rFonts w:ascii="Times New Roman" w:eastAsia="Times New Roman" w:hAnsi="Times New Roman" w:cs="Times New Roman"/>
      <w:b/>
      <w:color w:val="365F91"/>
      <w:sz w:val="28"/>
    </w:rPr>
  </w:style>
  <w:style w:type="character" w:customStyle="1" w:styleId="TextosemFormataoChar">
    <w:name w:val="Texto sem Formatação Char"/>
    <w:link w:val="TextosemFormatao"/>
    <w:uiPriority w:val="99"/>
    <w:qFormat/>
    <w:rPr>
      <w:rFonts w:ascii="Courier New" w:hAnsi="Courier New" w:cs="Courier New"/>
      <w:sz w:val="21"/>
    </w:rPr>
  </w:style>
  <w:style w:type="character" w:customStyle="1" w:styleId="ncoradanotadefim">
    <w:name w:val="Âncora da nota de fim"/>
    <w:rPr>
      <w:vertAlign w:val="superscript"/>
    </w:rPr>
  </w:style>
  <w:style w:type="character" w:customStyle="1" w:styleId="EndnoteCharacters">
    <w:name w:val="Endnote Characters"/>
    <w:uiPriority w:val="99"/>
    <w:semiHidden/>
    <w:unhideWhenUsed/>
    <w:qFormat/>
    <w:rPr>
      <w:vertAlign w:val="superscript"/>
    </w:rPr>
  </w:style>
  <w:style w:type="character" w:styleId="nfaseSutil">
    <w:name w:val="Subtle Emphasis"/>
    <w:uiPriority w:val="19"/>
    <w:qFormat/>
    <w:rPr>
      <w:i/>
      <w:color w:val="808080"/>
    </w:rPr>
  </w:style>
  <w:style w:type="character" w:customStyle="1" w:styleId="SubttuloChar">
    <w:name w:val="Subtítulo Char"/>
    <w:link w:val="Subttulo"/>
    <w:uiPriority w:val="11"/>
    <w:qFormat/>
    <w:rPr>
      <w:rFonts w:ascii="Times New Roman" w:eastAsia="Times New Roman" w:hAnsi="Times New Roman" w:cs="Times New Roman"/>
      <w:i/>
      <w:color w:val="4F81BD"/>
      <w:spacing w:val="15"/>
      <w:sz w:val="24"/>
    </w:rPr>
  </w:style>
  <w:style w:type="character" w:customStyle="1" w:styleId="CitaoChar">
    <w:name w:val="Citação Char"/>
    <w:aliases w:val="TCU Char,Citação AGU Char,NotaExplicativa Char"/>
    <w:link w:val="Citao"/>
    <w:qFormat/>
    <w:rPr>
      <w:i/>
      <w:color w:val="000000"/>
    </w:rPr>
  </w:style>
  <w:style w:type="character" w:customStyle="1" w:styleId="TextodenotadefimChar">
    <w:name w:val="Texto de nota de fim Char"/>
    <w:link w:val="Textodenotadefim"/>
    <w:uiPriority w:val="99"/>
    <w:semiHidden/>
    <w:qFormat/>
    <w:rPr>
      <w:sz w:val="20"/>
    </w:rPr>
  </w:style>
  <w:style w:type="character" w:customStyle="1" w:styleId="CabealhoChar">
    <w:name w:val="Cabeçalho Char"/>
    <w:link w:val="Cabealho"/>
    <w:qFormat/>
    <w:rPr>
      <w:lang w:val="pt-BR" w:eastAsia="pt-BR" w:bidi="ar-SA"/>
    </w:rPr>
  </w:style>
  <w:style w:type="character" w:customStyle="1" w:styleId="RodapChar">
    <w:name w:val="Rodapé Char"/>
    <w:link w:val="Rodap"/>
    <w:uiPriority w:val="99"/>
    <w:qFormat/>
    <w:rPr>
      <w:lang w:val="pt-BR" w:eastAsia="pt-BR" w:bidi="ar-SA"/>
    </w:rPr>
  </w:style>
  <w:style w:type="character" w:customStyle="1" w:styleId="TextodecomentrioChar">
    <w:name w:val="Texto de comentário Char"/>
    <w:link w:val="Textodecomentrio"/>
    <w:uiPriority w:val="99"/>
    <w:qFormat/>
    <w:rPr>
      <w:rFonts w:eastAsia="Calibri"/>
      <w:lang w:eastAsia="en-US"/>
    </w:rPr>
  </w:style>
  <w:style w:type="character" w:styleId="Refdecomentrio">
    <w:name w:val="annotation reference"/>
    <w:unhideWhenUsed/>
    <w:qFormat/>
    <w:rPr>
      <w:sz w:val="16"/>
      <w:szCs w:val="16"/>
    </w:rPr>
  </w:style>
  <w:style w:type="character" w:customStyle="1" w:styleId="RecuodecorpodetextoChar">
    <w:name w:val="Recuo de corpo de texto Char"/>
    <w:link w:val="Recuodecorpodetexto"/>
    <w:uiPriority w:val="99"/>
    <w:qFormat/>
    <w:rPr>
      <w:sz w:val="24"/>
    </w:rPr>
  </w:style>
  <w:style w:type="character" w:customStyle="1" w:styleId="AssuntodocomentrioChar">
    <w:name w:val="Assunto do comentário Char"/>
    <w:link w:val="Assuntodocomentrio"/>
    <w:uiPriority w:val="99"/>
    <w:qFormat/>
    <w:rPr>
      <w:rFonts w:eastAsia="Calibri"/>
      <w:b/>
      <w:bCs/>
      <w:lang w:eastAsia="en-US"/>
    </w:rPr>
  </w:style>
  <w:style w:type="character" w:customStyle="1" w:styleId="CorpodetextoChar">
    <w:name w:val="Corpo de texto Char"/>
    <w:link w:val="Corpodetexto"/>
    <w:uiPriority w:val="99"/>
    <w:qFormat/>
    <w:rPr>
      <w:sz w:val="28"/>
    </w:rPr>
  </w:style>
  <w:style w:type="character" w:customStyle="1" w:styleId="Caracteresdenotaderodap">
    <w:name w:val="Caracteres de nota de rodapé"/>
    <w:qFormat/>
  </w:style>
  <w:style w:type="character" w:customStyle="1" w:styleId="Caracteresdenotadefim">
    <w:name w:val="Caracteres de nota de fim"/>
    <w:qFormat/>
  </w:style>
  <w:style w:type="paragraph" w:styleId="Ttulo">
    <w:name w:val="Title"/>
    <w:basedOn w:val="Normal"/>
    <w:next w:val="Corpodetexto"/>
    <w:link w:val="TtuloChar"/>
    <w:qFormat/>
    <w:pPr>
      <w:pBdr>
        <w:bottom w:val="single" w:sz="8" w:space="0" w:color="4F81BD"/>
      </w:pBdr>
      <w:spacing w:after="300"/>
    </w:pPr>
    <w:rPr>
      <w:color w:val="17365D"/>
      <w:spacing w:val="5"/>
      <w:sz w:val="52"/>
    </w:rPr>
  </w:style>
  <w:style w:type="paragraph" w:styleId="Corpodetexto">
    <w:name w:val="Body Text"/>
    <w:basedOn w:val="Normal"/>
    <w:link w:val="CorpodetextoChar"/>
    <w:uiPriority w:val="99"/>
    <w:pPr>
      <w:spacing w:after="120"/>
    </w:p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customStyle="1" w:styleId="CabealhoeRodap">
    <w:name w:val="Cabeçalho e Rodapé"/>
    <w:basedOn w:val="Normal"/>
    <w:qFormat/>
  </w:style>
  <w:style w:type="paragraph" w:styleId="Cabealho">
    <w:name w:val="header"/>
    <w:link w:val="CabealhoChar"/>
    <w:qFormat/>
    <w:pPr>
      <w:tabs>
        <w:tab w:val="center" w:pos="4419"/>
        <w:tab w:val="right" w:pos="8838"/>
      </w:tabs>
    </w:pPr>
  </w:style>
  <w:style w:type="paragraph" w:styleId="Rodap">
    <w:name w:val="footer"/>
    <w:link w:val="RodapChar"/>
    <w:uiPriority w:val="99"/>
    <w:pPr>
      <w:tabs>
        <w:tab w:val="center" w:pos="4419"/>
        <w:tab w:val="right" w:pos="8838"/>
      </w:tabs>
    </w:pPr>
  </w:style>
  <w:style w:type="paragraph" w:styleId="Textodebalo">
    <w:name w:val="Balloon Text"/>
    <w:link w:val="TextodebaloChar"/>
    <w:uiPriority w:val="99"/>
    <w:qFormat/>
    <w:rPr>
      <w:rFonts w:ascii="Tahoma" w:hAnsi="Tahoma"/>
      <w:sz w:val="16"/>
    </w:rPr>
  </w:style>
  <w:style w:type="paragraph" w:styleId="PargrafodaLista">
    <w:name w:val="List Paragraph"/>
    <w:aliases w:val="TÍTULO A1,Paragrafo,Lista Colorida - Ênfase 11,Item2,Segundo,Texto,DOCs_Paragrafo-1"/>
    <w:link w:val="PargrafodaListaChar"/>
    <w:uiPriority w:val="1"/>
    <w:qFormat/>
    <w:pPr>
      <w:spacing w:before="120" w:after="120" w:line="360" w:lineRule="auto"/>
      <w:ind w:left="720" w:firstLine="709"/>
      <w:jc w:val="both"/>
    </w:pPr>
    <w:rPr>
      <w:rFonts w:ascii="Calibri" w:eastAsia="Calibri" w:hAnsi="Calibri"/>
      <w:sz w:val="22"/>
      <w:lang w:eastAsia="en-US"/>
    </w:rPr>
  </w:style>
  <w:style w:type="paragraph" w:customStyle="1" w:styleId="Default">
    <w:name w:val="Default"/>
    <w:qFormat/>
    <w:rPr>
      <w:rFonts w:ascii="Arial" w:hAnsi="Arial" w:cs="Arial"/>
      <w:color w:val="000000"/>
      <w:sz w:val="24"/>
    </w:rPr>
  </w:style>
  <w:style w:type="paragraph" w:styleId="NormalWeb">
    <w:name w:val="Normal (Web)"/>
    <w:uiPriority w:val="99"/>
    <w:qFormat/>
    <w:pPr>
      <w:spacing w:before="100" w:after="100"/>
    </w:pPr>
    <w:rPr>
      <w:sz w:val="24"/>
    </w:rPr>
  </w:style>
  <w:style w:type="paragraph" w:styleId="Textodenotaderodap">
    <w:name w:val="footnote text"/>
    <w:link w:val="TextodenotaderodapChar"/>
    <w:uiPriority w:val="99"/>
    <w:rPr>
      <w:rFonts w:ascii="Arial" w:hAnsi="Arial"/>
    </w:rPr>
  </w:style>
  <w:style w:type="paragraph" w:styleId="CitaoIntensa">
    <w:name w:val="Intense Quote"/>
    <w:basedOn w:val="Normal"/>
    <w:next w:val="Normal"/>
    <w:link w:val="CitaoIntensaChar"/>
    <w:uiPriority w:val="30"/>
    <w:qFormat/>
    <w:pPr>
      <w:pBdr>
        <w:bottom w:val="single" w:sz="4" w:space="0" w:color="4F81BD"/>
      </w:pBdr>
      <w:spacing w:before="200" w:after="280"/>
      <w:ind w:left="936" w:right="936"/>
    </w:pPr>
    <w:rPr>
      <w:b/>
      <w:i/>
      <w:color w:val="4F81BD"/>
      <w:sz w:val="20"/>
    </w:rPr>
  </w:style>
  <w:style w:type="paragraph" w:styleId="Textodenotadefim">
    <w:name w:val="endnote text"/>
    <w:basedOn w:val="Normal"/>
    <w:next w:val="Normal"/>
    <w:link w:val="TextodenotadefimChar"/>
    <w:uiPriority w:val="99"/>
    <w:semiHidden/>
    <w:unhideWhenUsed/>
    <w:rPr>
      <w:sz w:val="20"/>
    </w:rPr>
  </w:style>
  <w:style w:type="paragraph" w:styleId="Citao">
    <w:name w:val="Quote"/>
    <w:aliases w:val="TCU,Citação AGU,NotaExplicativa"/>
    <w:basedOn w:val="Normal"/>
    <w:next w:val="Normal"/>
    <w:link w:val="CitaoChar"/>
    <w:qFormat/>
    <w:rPr>
      <w:i/>
      <w:color w:val="000000"/>
      <w:sz w:val="20"/>
    </w:rPr>
  </w:style>
  <w:style w:type="paragraph" w:styleId="TextosemFormatao">
    <w:name w:val="Plain Text"/>
    <w:basedOn w:val="Normal"/>
    <w:next w:val="Normal"/>
    <w:link w:val="TextosemFormataoChar"/>
    <w:uiPriority w:val="99"/>
    <w:semiHidden/>
    <w:unhideWhenUsed/>
    <w:qFormat/>
    <w:rPr>
      <w:rFonts w:ascii="Courier New" w:hAnsi="Courier New"/>
      <w:sz w:val="21"/>
    </w:rPr>
  </w:style>
  <w:style w:type="paragraph" w:styleId="SemEspaamento">
    <w:name w:val="No Spacing"/>
    <w:next w:val="Normal"/>
    <w:uiPriority w:val="1"/>
    <w:qFormat/>
  </w:style>
  <w:style w:type="paragraph" w:styleId="Subttulo">
    <w:name w:val="Subtitle"/>
    <w:basedOn w:val="Normal"/>
    <w:next w:val="Normal"/>
    <w:link w:val="SubttuloChar"/>
    <w:uiPriority w:val="11"/>
    <w:qFormat/>
    <w:rPr>
      <w:i/>
      <w:color w:val="4F81BD"/>
      <w:spacing w:val="15"/>
      <w:sz w:val="24"/>
    </w:rPr>
  </w:style>
  <w:style w:type="paragraph" w:styleId="Textodecomentrio">
    <w:name w:val="annotation text"/>
    <w:basedOn w:val="Normal"/>
    <w:link w:val="TextodecomentrioChar"/>
    <w:uiPriority w:val="99"/>
    <w:unhideWhenUsed/>
    <w:qFormat/>
    <w:rPr>
      <w:rFonts w:eastAsia="Calibri"/>
      <w:sz w:val="20"/>
      <w:lang w:eastAsia="en-US"/>
    </w:rPr>
  </w:style>
  <w:style w:type="paragraph" w:styleId="Recuodecorpodetexto">
    <w:name w:val="Body Text Indent"/>
    <w:basedOn w:val="Normal"/>
    <w:link w:val="RecuodecorpodetextoChar"/>
    <w:uiPriority w:val="99"/>
    <w:unhideWhenUsed/>
    <w:pPr>
      <w:ind w:firstLine="708"/>
      <w:jc w:val="both"/>
    </w:pPr>
    <w:rPr>
      <w:sz w:val="24"/>
    </w:rPr>
  </w:style>
  <w:style w:type="paragraph" w:customStyle="1" w:styleId="textoprformatado">
    <w:name w:val="textoprformatado"/>
    <w:basedOn w:val="Normal"/>
    <w:qFormat/>
    <w:pPr>
      <w:spacing w:beforeAutospacing="1" w:afterAutospacing="1"/>
    </w:pPr>
    <w:rPr>
      <w:sz w:val="24"/>
      <w:szCs w:val="24"/>
    </w:rPr>
  </w:style>
  <w:style w:type="paragraph" w:styleId="Assuntodocomentrio">
    <w:name w:val="annotation subject"/>
    <w:basedOn w:val="Textodecomentrio"/>
    <w:next w:val="Textodecomentrio"/>
    <w:link w:val="AssuntodocomentrioChar"/>
    <w:uiPriority w:val="99"/>
    <w:qFormat/>
    <w:rPr>
      <w:rFonts w:eastAsia="Times New Roman"/>
      <w:b/>
      <w:bCs/>
      <w:lang w:eastAsia="pt-BR"/>
    </w:rPr>
  </w:style>
  <w:style w:type="paragraph" w:customStyle="1" w:styleId="TCU-RelVoto-demais">
    <w:name w:val="TCU - Rel/Voto - demais §§"/>
    <w:basedOn w:val="Normal"/>
    <w:uiPriority w:val="99"/>
    <w:qFormat/>
    <w:pPr>
      <w:tabs>
        <w:tab w:val="left" w:pos="1134"/>
      </w:tabs>
      <w:spacing w:after="160"/>
      <w:jc w:val="both"/>
    </w:pPr>
    <w:rPr>
      <w:sz w:val="24"/>
      <w:szCs w:val="22"/>
      <w:lang w:eastAsia="en-US"/>
    </w:rPr>
  </w:style>
  <w:style w:type="paragraph" w:customStyle="1" w:styleId="Textbody">
    <w:name w:val="Text body"/>
    <w:basedOn w:val="Normal"/>
    <w:qFormat/>
    <w:pPr>
      <w:jc w:val="both"/>
    </w:pPr>
    <w:rPr>
      <w:rFonts w:eastAsia="SimSun, 宋体"/>
      <w:sz w:val="20"/>
      <w:lang w:eastAsia="zh-CN"/>
    </w:rPr>
  </w:style>
  <w:style w:type="paragraph" w:customStyle="1" w:styleId="Footnote">
    <w:name w:val="Footnote"/>
    <w:basedOn w:val="Normal"/>
    <w:qFormat/>
    <w:rPr>
      <w:rFonts w:eastAsia="SimSun, 宋体"/>
      <w:sz w:val="20"/>
      <w:lang w:eastAsia="zh-CN"/>
    </w:rPr>
  </w:style>
  <w:style w:type="table" w:styleId="Tabelacomgrade">
    <w:name w:val="Table Grid"/>
    <w:basedOn w:val="Tabelanormal"/>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derodap">
    <w:name w:val="footnote reference"/>
    <w:basedOn w:val="Fontepargpadro"/>
    <w:uiPriority w:val="99"/>
    <w:unhideWhenUsed/>
    <w:rPr>
      <w:vertAlign w:val="superscript"/>
    </w:rPr>
  </w:style>
  <w:style w:type="character" w:customStyle="1" w:styleId="MenoPendente1">
    <w:name w:val="Menção Pendente1"/>
    <w:basedOn w:val="Fontepargpadro"/>
    <w:uiPriority w:val="99"/>
    <w:semiHidden/>
    <w:unhideWhenUsed/>
    <w:rsid w:val="00376941"/>
    <w:rPr>
      <w:color w:val="605E5C"/>
      <w:shd w:val="clear" w:color="auto" w:fill="E1DFDD"/>
    </w:rPr>
  </w:style>
  <w:style w:type="numbering" w:customStyle="1" w:styleId="Semlista1">
    <w:name w:val="Sem lista1"/>
    <w:next w:val="Semlista"/>
    <w:uiPriority w:val="99"/>
    <w:semiHidden/>
    <w:unhideWhenUsed/>
    <w:rsid w:val="00A34952"/>
  </w:style>
  <w:style w:type="paragraph" w:customStyle="1" w:styleId="Nvel2">
    <w:name w:val="Nível 2"/>
    <w:basedOn w:val="Normal"/>
    <w:next w:val="Normal"/>
    <w:rsid w:val="00A34952"/>
    <w:pPr>
      <w:spacing w:after="120"/>
      <w:jc w:val="both"/>
    </w:pPr>
    <w:rPr>
      <w:rFonts w:ascii="Arial" w:eastAsia="MS Mincho" w:hAnsi="Arial"/>
      <w:b/>
      <w:sz w:val="24"/>
    </w:rPr>
  </w:style>
  <w:style w:type="character" w:customStyle="1" w:styleId="normalchar1">
    <w:name w:val="normal__char1"/>
    <w:rsid w:val="00A34952"/>
    <w:rPr>
      <w:rFonts w:ascii="Arial" w:hAnsi="Arial" w:cs="Arial" w:hint="default"/>
      <w:strike w:val="0"/>
      <w:dstrike w:val="0"/>
      <w:sz w:val="24"/>
      <w:szCs w:val="24"/>
      <w:u w:val="none"/>
      <w:effect w:val="none"/>
    </w:rPr>
  </w:style>
  <w:style w:type="character" w:customStyle="1" w:styleId="apple-style-span">
    <w:name w:val="apple-style-span"/>
    <w:basedOn w:val="Fontepargpadro"/>
    <w:rsid w:val="00A34952"/>
  </w:style>
  <w:style w:type="paragraph" w:styleId="Commarcadores5">
    <w:name w:val="List Bullet 5"/>
    <w:basedOn w:val="Normal"/>
    <w:rsid w:val="00A34952"/>
    <w:pPr>
      <w:numPr>
        <w:numId w:val="3"/>
      </w:numPr>
      <w:tabs>
        <w:tab w:val="clear" w:pos="1492"/>
      </w:tabs>
      <w:ind w:left="2126"/>
      <w:contextualSpacing/>
    </w:pPr>
    <w:rPr>
      <w:rFonts w:ascii="Ecofont_Spranq_eco_Sans" w:eastAsia="MS Mincho" w:hAnsi="Ecofont_Spranq_eco_Sans" w:cs="Tahoma"/>
      <w:sz w:val="24"/>
      <w:szCs w:val="24"/>
    </w:rPr>
  </w:style>
  <w:style w:type="paragraph" w:customStyle="1" w:styleId="Notaexplicativa">
    <w:name w:val="Nota explicativa"/>
    <w:basedOn w:val="Citao"/>
    <w:link w:val="Notaexplicativa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ahoma"/>
      <w:iCs/>
      <w:lang w:eastAsia="en-US"/>
    </w:rPr>
  </w:style>
  <w:style w:type="character" w:customStyle="1" w:styleId="NotaexplicativaChar">
    <w:name w:val="Nota explicativa Char"/>
    <w:basedOn w:val="CitaoChar"/>
    <w:link w:val="Notaexplicativa"/>
    <w:rsid w:val="00A34952"/>
    <w:rPr>
      <w:rFonts w:ascii="Arial" w:eastAsia="Calibri" w:hAnsi="Arial" w:cs="Tahoma"/>
      <w:i/>
      <w:iCs/>
      <w:color w:val="000000"/>
      <w:shd w:val="clear" w:color="auto" w:fill="FFFFCC"/>
      <w:lang w:eastAsia="en-US"/>
    </w:rPr>
  </w:style>
  <w:style w:type="numbering" w:customStyle="1" w:styleId="Estilo1">
    <w:name w:val="Estilo1"/>
    <w:uiPriority w:val="99"/>
    <w:rsid w:val="00A34952"/>
    <w:pPr>
      <w:numPr>
        <w:numId w:val="4"/>
      </w:numPr>
    </w:pPr>
  </w:style>
  <w:style w:type="numbering" w:customStyle="1" w:styleId="Estilo2">
    <w:name w:val="Estilo2"/>
    <w:uiPriority w:val="99"/>
    <w:rsid w:val="00A34952"/>
    <w:pPr>
      <w:numPr>
        <w:numId w:val="5"/>
      </w:numPr>
    </w:pPr>
  </w:style>
  <w:style w:type="numbering" w:customStyle="1" w:styleId="Estilo3">
    <w:name w:val="Estilo3"/>
    <w:uiPriority w:val="99"/>
    <w:rsid w:val="00A34952"/>
    <w:pPr>
      <w:numPr>
        <w:numId w:val="6"/>
      </w:numPr>
    </w:pPr>
  </w:style>
  <w:style w:type="numbering" w:customStyle="1" w:styleId="Estilo4">
    <w:name w:val="Estilo4"/>
    <w:uiPriority w:val="99"/>
    <w:rsid w:val="00A34952"/>
    <w:pPr>
      <w:numPr>
        <w:numId w:val="7"/>
      </w:numPr>
    </w:pPr>
  </w:style>
  <w:style w:type="numbering" w:customStyle="1" w:styleId="Estilo5">
    <w:name w:val="Estilo5"/>
    <w:uiPriority w:val="99"/>
    <w:rsid w:val="00A34952"/>
    <w:pPr>
      <w:numPr>
        <w:numId w:val="8"/>
      </w:numPr>
    </w:pPr>
  </w:style>
  <w:style w:type="numbering" w:customStyle="1" w:styleId="Estilo6">
    <w:name w:val="Estilo6"/>
    <w:uiPriority w:val="99"/>
    <w:rsid w:val="00A34952"/>
    <w:pPr>
      <w:numPr>
        <w:numId w:val="9"/>
      </w:numPr>
    </w:pPr>
  </w:style>
  <w:style w:type="character" w:customStyle="1" w:styleId="Ttulo4Char">
    <w:name w:val="Título 4 Char"/>
    <w:basedOn w:val="Fontepargpadro"/>
    <w:link w:val="Ttulo4"/>
    <w:rsid w:val="00A34952"/>
    <w:rPr>
      <w:b/>
    </w:rPr>
  </w:style>
  <w:style w:type="paragraph" w:customStyle="1" w:styleId="Nivel01">
    <w:name w:val="Nivel 01"/>
    <w:basedOn w:val="Ttulo1"/>
    <w:next w:val="Normal"/>
    <w:link w:val="Nivel01Char"/>
    <w:autoRedefine/>
    <w:qFormat/>
    <w:rsid w:val="00A34952"/>
    <w:pPr>
      <w:keepLines/>
      <w:tabs>
        <w:tab w:val="left" w:pos="567"/>
      </w:tabs>
      <w:spacing w:before="240" w:after="120" w:line="276" w:lineRule="auto"/>
    </w:pPr>
    <w:rPr>
      <w:rFonts w:ascii="Arial" w:eastAsia="MS Gothic" w:hAnsi="Arial" w:cs="Arial"/>
      <w:bCs/>
      <w:color w:val="17365D"/>
      <w:spacing w:val="5"/>
      <w:sz w:val="52"/>
    </w:rPr>
  </w:style>
  <w:style w:type="paragraph" w:customStyle="1" w:styleId="Nivel01Titulo">
    <w:name w:val="Nivel_01_Titulo"/>
    <w:basedOn w:val="Nivel01"/>
    <w:link w:val="Nivel01TituloChar"/>
    <w:rsid w:val="00A34952"/>
    <w:pPr>
      <w:jc w:val="left"/>
    </w:pPr>
    <w:rPr>
      <w:color w:val="000000"/>
      <w:kern w:val="28"/>
      <w:szCs w:val="52"/>
    </w:rPr>
  </w:style>
  <w:style w:type="character" w:customStyle="1" w:styleId="Nivel01Char">
    <w:name w:val="Nivel 01 Char"/>
    <w:basedOn w:val="TtuloChar"/>
    <w:link w:val="Nivel01"/>
    <w:rsid w:val="00A34952"/>
    <w:rPr>
      <w:rFonts w:ascii="Arial" w:eastAsia="MS Gothic" w:hAnsi="Arial" w:cs="Arial"/>
      <w:b/>
      <w:bCs/>
      <w:color w:val="17365D"/>
      <w:spacing w:val="5"/>
      <w:sz w:val="52"/>
    </w:rPr>
  </w:style>
  <w:style w:type="character" w:customStyle="1" w:styleId="Ttulo1Char">
    <w:name w:val="Título 1 Char"/>
    <w:basedOn w:val="Fontepargpadro"/>
    <w:link w:val="Ttulo1"/>
    <w:uiPriority w:val="9"/>
    <w:rsid w:val="00A34952"/>
    <w:rPr>
      <w:b/>
      <w:sz w:val="26"/>
    </w:rPr>
  </w:style>
  <w:style w:type="character" w:customStyle="1" w:styleId="Nivel01TituloChar">
    <w:name w:val="Nivel_01_Titulo Char"/>
    <w:basedOn w:val="Nivel01Char"/>
    <w:link w:val="Nivel01Titulo"/>
    <w:qFormat/>
    <w:rsid w:val="00A34952"/>
    <w:rPr>
      <w:rFonts w:ascii="Arial" w:eastAsia="MS Gothic" w:hAnsi="Arial" w:cs="Arial"/>
      <w:b/>
      <w:bCs/>
      <w:color w:val="000000"/>
      <w:spacing w:val="5"/>
      <w:kern w:val="28"/>
      <w:sz w:val="52"/>
      <w:szCs w:val="52"/>
    </w:rPr>
  </w:style>
  <w:style w:type="table" w:customStyle="1" w:styleId="Tabelacomgrade1">
    <w:name w:val="Tabela com grade1"/>
    <w:basedOn w:val="Tabelanormal"/>
    <w:next w:val="Tabelacomgrade"/>
    <w:rsid w:val="00A34952"/>
    <w:rPr>
      <w:rFonts w:eastAsia="MS Minch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A3495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Citao1">
    <w:name w:val="Citação1"/>
    <w:basedOn w:val="Normal"/>
    <w:next w:val="Normal"/>
    <w:link w:val="QuoteChar"/>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i/>
      <w:sz w:val="20"/>
    </w:rPr>
  </w:style>
  <w:style w:type="paragraph" w:customStyle="1" w:styleId="paragraph">
    <w:name w:val="paragraph"/>
    <w:basedOn w:val="Normal"/>
    <w:rsid w:val="00A34952"/>
    <w:pPr>
      <w:spacing w:before="100" w:beforeAutospacing="1" w:after="100" w:afterAutospacing="1"/>
    </w:pPr>
    <w:rPr>
      <w:sz w:val="24"/>
      <w:szCs w:val="24"/>
    </w:rPr>
  </w:style>
  <w:style w:type="character" w:customStyle="1" w:styleId="normaltextrun">
    <w:name w:val="normaltextrun"/>
    <w:basedOn w:val="Fontepargpadro"/>
    <w:rsid w:val="00A34952"/>
  </w:style>
  <w:style w:type="character" w:customStyle="1" w:styleId="eop">
    <w:name w:val="eop"/>
    <w:basedOn w:val="Fontepargpadro"/>
    <w:rsid w:val="00A34952"/>
  </w:style>
  <w:style w:type="character" w:customStyle="1" w:styleId="spellingerror">
    <w:name w:val="spellingerror"/>
    <w:basedOn w:val="Fontepargpadro"/>
    <w:rsid w:val="00A34952"/>
  </w:style>
  <w:style w:type="paragraph" w:customStyle="1" w:styleId="Nivel1">
    <w:name w:val="Nivel1"/>
    <w:basedOn w:val="Ttulo1"/>
    <w:link w:val="Nivel1Char"/>
    <w:rsid w:val="00A34952"/>
    <w:pPr>
      <w:keepLines/>
      <w:spacing w:before="480" w:line="276" w:lineRule="auto"/>
      <w:ind w:left="357" w:hanging="357"/>
    </w:pPr>
    <w:rPr>
      <w:rFonts w:ascii="Arial" w:eastAsia="MS Gothic" w:hAnsi="Arial" w:cs="Arial"/>
      <w:color w:val="000000"/>
      <w:sz w:val="28"/>
      <w:szCs w:val="28"/>
    </w:rPr>
  </w:style>
  <w:style w:type="character" w:customStyle="1" w:styleId="Nivel1Char">
    <w:name w:val="Nivel1 Char"/>
    <w:basedOn w:val="Ttulo1Char"/>
    <w:link w:val="Nivel1"/>
    <w:rsid w:val="00A34952"/>
    <w:rPr>
      <w:rFonts w:ascii="Arial" w:eastAsia="MS Gothic" w:hAnsi="Arial" w:cs="Arial"/>
      <w:b/>
      <w:color w:val="000000"/>
      <w:sz w:val="28"/>
      <w:szCs w:val="28"/>
    </w:rPr>
  </w:style>
  <w:style w:type="paragraph" w:customStyle="1" w:styleId="PargrafodaLista1">
    <w:name w:val="Parágrafo da Lista1"/>
    <w:basedOn w:val="Normal"/>
    <w:rsid w:val="00A34952"/>
    <w:pPr>
      <w:ind w:left="720"/>
    </w:pPr>
    <w:rPr>
      <w:rFonts w:ascii="Ecofont_Spranq_eco_Sans" w:hAnsi="Ecofont_Spranq_eco_Sans" w:cs="Ecofont_Spranq_eco_Sans"/>
      <w:sz w:val="24"/>
      <w:szCs w:val="24"/>
    </w:rPr>
  </w:style>
  <w:style w:type="paragraph" w:customStyle="1" w:styleId="Nivel2">
    <w:name w:val="Nivel 2"/>
    <w:basedOn w:val="Normal"/>
    <w:link w:val="Nivel2Char"/>
    <w:autoRedefine/>
    <w:qFormat/>
    <w:rsid w:val="00AE05DE"/>
    <w:pPr>
      <w:numPr>
        <w:ilvl w:val="1"/>
        <w:numId w:val="10"/>
      </w:numPr>
      <w:tabs>
        <w:tab w:val="left" w:pos="360"/>
        <w:tab w:val="left" w:pos="854"/>
        <w:tab w:val="left" w:pos="1154"/>
        <w:tab w:val="left" w:pos="1409"/>
        <w:tab w:val="left" w:pos="1664"/>
        <w:tab w:val="left" w:pos="1979"/>
        <w:tab w:val="left" w:pos="2234"/>
        <w:tab w:val="left" w:pos="7350"/>
      </w:tabs>
      <w:spacing w:before="120" w:after="120" w:line="360" w:lineRule="auto"/>
      <w:jc w:val="both"/>
    </w:pPr>
    <w:rPr>
      <w:rFonts w:ascii="Arial" w:eastAsia="Arial" w:hAnsi="Arial" w:cs="Arial"/>
      <w:color w:val="000000"/>
      <w:sz w:val="20"/>
    </w:rPr>
  </w:style>
  <w:style w:type="paragraph" w:customStyle="1" w:styleId="Nivel10">
    <w:name w:val="Nivel 1"/>
    <w:basedOn w:val="Nivel2"/>
    <w:next w:val="Nivel2"/>
    <w:rsid w:val="00A34952"/>
    <w:pPr>
      <w:numPr>
        <w:ilvl w:val="0"/>
        <w:numId w:val="0"/>
      </w:numPr>
      <w:ind w:left="360" w:hanging="360"/>
    </w:pPr>
    <w:rPr>
      <w:b/>
    </w:rPr>
  </w:style>
  <w:style w:type="paragraph" w:customStyle="1" w:styleId="Nivel3">
    <w:name w:val="Nivel 3"/>
    <w:basedOn w:val="Normal"/>
    <w:link w:val="Nivel3Char"/>
    <w:autoRedefine/>
    <w:qFormat/>
    <w:rsid w:val="00A34952"/>
    <w:pPr>
      <w:numPr>
        <w:ilvl w:val="2"/>
        <w:numId w:val="2"/>
      </w:numPr>
      <w:spacing w:before="120" w:after="120" w:line="276" w:lineRule="auto"/>
      <w:ind w:left="284" w:firstLine="0"/>
      <w:jc w:val="both"/>
    </w:pPr>
    <w:rPr>
      <w:rFonts w:ascii="Arial" w:eastAsia="MS Mincho" w:hAnsi="Arial" w:cs="Arial"/>
      <w:color w:val="000000"/>
      <w:sz w:val="20"/>
    </w:rPr>
  </w:style>
  <w:style w:type="paragraph" w:customStyle="1" w:styleId="Nivel4">
    <w:name w:val="Nivel 4"/>
    <w:basedOn w:val="Nivel3"/>
    <w:link w:val="Nivel4Char"/>
    <w:autoRedefine/>
    <w:qFormat/>
    <w:rsid w:val="00A34952"/>
    <w:pPr>
      <w:numPr>
        <w:ilvl w:val="3"/>
      </w:numPr>
      <w:ind w:left="567" w:firstLine="0"/>
    </w:pPr>
    <w:rPr>
      <w:color w:val="auto"/>
    </w:rPr>
  </w:style>
  <w:style w:type="paragraph" w:customStyle="1" w:styleId="Nivel5">
    <w:name w:val="Nivel 5"/>
    <w:basedOn w:val="Nivel4"/>
    <w:autoRedefine/>
    <w:qFormat/>
    <w:rsid w:val="00A34952"/>
    <w:pPr>
      <w:numPr>
        <w:ilvl w:val="4"/>
      </w:numPr>
      <w:ind w:left="851" w:firstLine="0"/>
    </w:pPr>
  </w:style>
  <w:style w:type="character" w:customStyle="1" w:styleId="Nivel4Char">
    <w:name w:val="Nivel 4 Char"/>
    <w:basedOn w:val="Fontepargpadro"/>
    <w:link w:val="Nivel4"/>
    <w:rsid w:val="00A34952"/>
    <w:rPr>
      <w:rFonts w:ascii="Arial" w:eastAsia="MS Mincho" w:hAnsi="Arial" w:cs="Arial"/>
    </w:rPr>
  </w:style>
  <w:style w:type="paragraph" w:customStyle="1" w:styleId="textbody0">
    <w:name w:val="textbody"/>
    <w:basedOn w:val="Normal"/>
    <w:rsid w:val="00A34952"/>
    <w:pPr>
      <w:spacing w:before="100" w:beforeAutospacing="1" w:after="100" w:afterAutospacing="1"/>
    </w:pPr>
    <w:rPr>
      <w:sz w:val="24"/>
      <w:szCs w:val="24"/>
    </w:rPr>
  </w:style>
  <w:style w:type="paragraph" w:customStyle="1" w:styleId="em0020ementa">
    <w:name w:val="em_0020ementa"/>
    <w:basedOn w:val="Normal"/>
    <w:rsid w:val="00A34952"/>
    <w:pPr>
      <w:ind w:left="4160"/>
      <w:jc w:val="both"/>
    </w:pPr>
    <w:rPr>
      <w:szCs w:val="28"/>
    </w:rPr>
  </w:style>
  <w:style w:type="character" w:customStyle="1" w:styleId="cp0020corpodespachochar1">
    <w:name w:val="cp_0020corpodespacho__char1"/>
    <w:rsid w:val="00A34952"/>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A34952"/>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A34952"/>
    <w:rPr>
      <w:rFonts w:ascii="Ecofont_Spranq_eco_Sans" w:hAnsi="Ecofont_Spranq_eco_Sans" w:cs="Tahoma"/>
      <w:sz w:val="24"/>
      <w:szCs w:val="24"/>
    </w:rPr>
  </w:style>
  <w:style w:type="character" w:customStyle="1" w:styleId="Manoel">
    <w:name w:val="Manoel"/>
    <w:rsid w:val="00A34952"/>
    <w:rPr>
      <w:rFonts w:ascii="Arial" w:hAnsi="Arial" w:cs="Arial"/>
      <w:color w:val="7030A0"/>
      <w:sz w:val="20"/>
    </w:rPr>
  </w:style>
  <w:style w:type="character" w:customStyle="1" w:styleId="ListLabel12">
    <w:name w:val="ListLabel 12"/>
    <w:rsid w:val="00A34952"/>
    <w:rPr>
      <w:b/>
    </w:rPr>
  </w:style>
  <w:style w:type="paragraph" w:customStyle="1" w:styleId="texto1">
    <w:name w:val="texto1"/>
    <w:basedOn w:val="Normal"/>
    <w:rsid w:val="00A34952"/>
    <w:pPr>
      <w:spacing w:before="100" w:beforeAutospacing="1" w:after="100" w:afterAutospacing="1"/>
    </w:pPr>
    <w:rPr>
      <w:sz w:val="24"/>
      <w:szCs w:val="24"/>
    </w:rPr>
  </w:style>
  <w:style w:type="paragraph" w:customStyle="1" w:styleId="GradeColorida-nfase11">
    <w:name w:val="Grade Colorida - Ênfase 11"/>
    <w:basedOn w:val="Normal"/>
    <w:next w:val="Normal"/>
    <w:link w:val="GradeColorida-nfase1Char"/>
    <w:uiPriority w:val="29"/>
    <w:rsid w:val="00A34952"/>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szCs w:val="24"/>
      <w:lang w:eastAsia="en-US"/>
    </w:rPr>
  </w:style>
  <w:style w:type="character" w:customStyle="1" w:styleId="GradeColorida-nfase1Char">
    <w:name w:val="Grade Colorida - Ênfase 1 Char"/>
    <w:link w:val="GradeColorida-nfase11"/>
    <w:uiPriority w:val="29"/>
    <w:rsid w:val="00A34952"/>
    <w:rPr>
      <w:rFonts w:ascii="Arial" w:eastAsia="Calibri" w:hAnsi="Arial"/>
      <w:i/>
      <w:iCs/>
      <w:color w:val="000000"/>
      <w:szCs w:val="24"/>
      <w:shd w:val="clear" w:color="auto" w:fill="FFFFCC"/>
      <w:lang w:eastAsia="en-US"/>
    </w:rPr>
  </w:style>
  <w:style w:type="paragraph" w:customStyle="1" w:styleId="xwestern">
    <w:name w:val="x_western"/>
    <w:basedOn w:val="Normal"/>
    <w:rsid w:val="00A34952"/>
    <w:pPr>
      <w:spacing w:before="100" w:beforeAutospacing="1" w:after="100" w:afterAutospacing="1"/>
    </w:pPr>
    <w:rPr>
      <w:sz w:val="24"/>
      <w:szCs w:val="24"/>
    </w:rPr>
  </w:style>
  <w:style w:type="paragraph" w:customStyle="1" w:styleId="TCU-Ac-item9-0">
    <w:name w:val="TCU - Ac - item 9 - §§_0"/>
    <w:basedOn w:val="Normal"/>
    <w:rsid w:val="00A34952"/>
    <w:pPr>
      <w:ind w:firstLine="1134"/>
      <w:jc w:val="both"/>
    </w:pPr>
    <w:rPr>
      <w:sz w:val="24"/>
      <w:szCs w:val="22"/>
      <w:lang w:eastAsia="en-US"/>
    </w:rPr>
  </w:style>
  <w:style w:type="paragraph" w:customStyle="1" w:styleId="Normal1">
    <w:name w:val="Normal_1"/>
    <w:rsid w:val="00A34952"/>
    <w:rPr>
      <w:sz w:val="24"/>
      <w:szCs w:val="22"/>
      <w:lang w:eastAsia="en-US"/>
    </w:rPr>
  </w:style>
  <w:style w:type="paragraph" w:customStyle="1" w:styleId="tcu-ac-item9-1linha">
    <w:name w:val="tcu_-__ac_-_item_9_-_1ª_linha"/>
    <w:basedOn w:val="Normal"/>
    <w:rsid w:val="00A34952"/>
    <w:pPr>
      <w:spacing w:before="100" w:beforeAutospacing="1" w:after="100" w:afterAutospacing="1"/>
    </w:pPr>
    <w:rPr>
      <w:sz w:val="24"/>
      <w:szCs w:val="24"/>
    </w:rPr>
  </w:style>
  <w:style w:type="paragraph" w:customStyle="1" w:styleId="textojustificadorecuoprimeiralinha">
    <w:name w:val="texto_justificado_recuo_primeira_linha"/>
    <w:basedOn w:val="Normal"/>
    <w:rsid w:val="00A34952"/>
    <w:pPr>
      <w:spacing w:before="100" w:beforeAutospacing="1" w:after="100" w:afterAutospacing="1"/>
    </w:pPr>
    <w:rPr>
      <w:sz w:val="24"/>
      <w:szCs w:val="24"/>
    </w:rPr>
  </w:style>
  <w:style w:type="character" w:customStyle="1" w:styleId="highlight">
    <w:name w:val="highlight"/>
    <w:basedOn w:val="Fontepargpadro"/>
    <w:rsid w:val="00A34952"/>
  </w:style>
  <w:style w:type="paragraph" w:customStyle="1" w:styleId="textojustificado">
    <w:name w:val="texto_justificado"/>
    <w:basedOn w:val="Normal"/>
    <w:rsid w:val="00A34952"/>
    <w:pPr>
      <w:spacing w:before="100" w:beforeAutospacing="1" w:after="100" w:afterAutospacing="1"/>
    </w:pPr>
    <w:rPr>
      <w:sz w:val="24"/>
      <w:szCs w:val="24"/>
    </w:rPr>
  </w:style>
  <w:style w:type="character" w:customStyle="1" w:styleId="HiperlinkVisitado1">
    <w:name w:val="HiperlinkVisitado1"/>
    <w:basedOn w:val="Fontepargpadro"/>
    <w:uiPriority w:val="99"/>
    <w:semiHidden/>
    <w:unhideWhenUsed/>
    <w:rsid w:val="00A34952"/>
    <w:rPr>
      <w:color w:val="800080"/>
      <w:u w:val="single"/>
    </w:rPr>
  </w:style>
  <w:style w:type="character" w:customStyle="1" w:styleId="MenoPendente10">
    <w:name w:val="Menção Pendente1"/>
    <w:basedOn w:val="Fontepargpadro"/>
    <w:uiPriority w:val="99"/>
    <w:semiHidden/>
    <w:unhideWhenUsed/>
    <w:rsid w:val="00A34952"/>
    <w:rPr>
      <w:color w:val="605E5C"/>
      <w:shd w:val="clear" w:color="auto" w:fill="E1DFDD"/>
    </w:rPr>
  </w:style>
  <w:style w:type="character" w:customStyle="1" w:styleId="MenoPendente2">
    <w:name w:val="Menção Pendente2"/>
    <w:basedOn w:val="Fontepargpadro"/>
    <w:uiPriority w:val="99"/>
    <w:semiHidden/>
    <w:unhideWhenUsed/>
    <w:rsid w:val="00A34952"/>
    <w:rPr>
      <w:color w:val="605E5C"/>
      <w:shd w:val="clear" w:color="auto" w:fill="E1DFDD"/>
    </w:rPr>
  </w:style>
  <w:style w:type="character" w:customStyle="1" w:styleId="Nivel2Char">
    <w:name w:val="Nivel 2 Char"/>
    <w:basedOn w:val="Fontepargpadro"/>
    <w:link w:val="Nivel2"/>
    <w:locked/>
    <w:rsid w:val="00AE05DE"/>
    <w:rPr>
      <w:rFonts w:ascii="Arial" w:eastAsia="Arial" w:hAnsi="Arial" w:cs="Arial"/>
      <w:color w:val="000000"/>
    </w:rPr>
  </w:style>
  <w:style w:type="paragraph" w:customStyle="1" w:styleId="Nvel2Opcional">
    <w:name w:val="Nível 2 Opcional"/>
    <w:basedOn w:val="Nivel2"/>
    <w:link w:val="Nvel2OpcionalChar"/>
    <w:rsid w:val="00A34952"/>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34952"/>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34952"/>
    <w:rPr>
      <w:rFonts w:ascii="Arial" w:hAnsi="Arial" w:cs="Arial"/>
      <w:i/>
      <w:noProof/>
      <w:color w:val="FF0000"/>
    </w:rPr>
  </w:style>
  <w:style w:type="character" w:customStyle="1" w:styleId="Nvel3OpcionalChar">
    <w:name w:val="Nível 3 Opcional Char"/>
    <w:basedOn w:val="Fontepargpadro"/>
    <w:link w:val="Nvel3Opcional"/>
    <w:rsid w:val="00A34952"/>
    <w:rPr>
      <w:rFonts w:ascii="Arial" w:hAnsi="Arial" w:cs="Arial"/>
      <w:i/>
      <w:iCs/>
      <w:noProof/>
      <w:color w:val="FF0000"/>
    </w:rPr>
  </w:style>
  <w:style w:type="character" w:styleId="TextodoEspaoReservado">
    <w:name w:val="Placeholder Text"/>
    <w:basedOn w:val="Fontepargpadro"/>
    <w:uiPriority w:val="67"/>
    <w:semiHidden/>
    <w:rsid w:val="00A34952"/>
    <w:rPr>
      <w:color w:val="808080"/>
    </w:rPr>
  </w:style>
  <w:style w:type="character" w:customStyle="1" w:styleId="PargrafodaListaChar">
    <w:name w:val="Parágrafo da Lista Char"/>
    <w:aliases w:val="TÍTULO A1 Char,Paragrafo Char,Lista Colorida - Ênfase 11 Char,Item2 Char,Segundo Char,Texto Char,DOCs_Paragrafo-1 Char"/>
    <w:basedOn w:val="Fontepargpadro"/>
    <w:link w:val="PargrafodaLista"/>
    <w:uiPriority w:val="1"/>
    <w:qFormat/>
    <w:rsid w:val="00A34952"/>
    <w:rPr>
      <w:rFonts w:ascii="Calibri" w:eastAsia="Calibri" w:hAnsi="Calibri"/>
      <w:sz w:val="22"/>
      <w:lang w:eastAsia="en-US"/>
    </w:rPr>
  </w:style>
  <w:style w:type="paragraph" w:customStyle="1" w:styleId="SombreamentoMdio1-nfase31">
    <w:name w:val="Sombreamento Médio 1 - Ênfase 31"/>
    <w:basedOn w:val="Normal"/>
    <w:next w:val="Normal"/>
    <w:rsid w:val="00A3495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ascii="Ecofont_Spranq_eco_Sans" w:eastAsia="Calibri" w:hAnsi="Ecofont_Spranq_eco_Sans" w:cs="Tahoma"/>
      <w:i/>
      <w:iCs/>
      <w:color w:val="000000"/>
      <w:sz w:val="20"/>
      <w:szCs w:val="24"/>
      <w:lang w:eastAsia="zh-CN"/>
    </w:rPr>
  </w:style>
  <w:style w:type="paragraph" w:customStyle="1" w:styleId="corpo">
    <w:name w:val="corpo"/>
    <w:basedOn w:val="Normal"/>
    <w:rsid w:val="00A34952"/>
    <w:pPr>
      <w:spacing w:before="100" w:beforeAutospacing="1" w:after="100" w:afterAutospacing="1"/>
    </w:pPr>
    <w:rPr>
      <w:sz w:val="24"/>
      <w:szCs w:val="24"/>
    </w:rPr>
  </w:style>
  <w:style w:type="paragraph" w:customStyle="1" w:styleId="itemnivel2">
    <w:name w:val="item_nivel2"/>
    <w:basedOn w:val="Normal"/>
    <w:rsid w:val="00A34952"/>
    <w:pPr>
      <w:spacing w:before="100" w:beforeAutospacing="1" w:after="100" w:afterAutospacing="1"/>
    </w:pPr>
    <w:rPr>
      <w:sz w:val="24"/>
      <w:szCs w:val="24"/>
    </w:rPr>
  </w:style>
  <w:style w:type="paragraph" w:customStyle="1" w:styleId="itemnivel1">
    <w:name w:val="item_nivel1"/>
    <w:basedOn w:val="Normal"/>
    <w:rsid w:val="00A34952"/>
    <w:pPr>
      <w:spacing w:before="100" w:beforeAutospacing="1" w:after="100" w:afterAutospacing="1"/>
    </w:pPr>
    <w:rPr>
      <w:sz w:val="24"/>
      <w:szCs w:val="24"/>
    </w:rPr>
  </w:style>
  <w:style w:type="paragraph" w:customStyle="1" w:styleId="itemalinealetra">
    <w:name w:val="item_alinea_letra"/>
    <w:basedOn w:val="Normal"/>
    <w:rsid w:val="00A34952"/>
    <w:pPr>
      <w:spacing w:before="100" w:beforeAutospacing="1" w:after="100" w:afterAutospacing="1"/>
    </w:pPr>
    <w:rPr>
      <w:sz w:val="24"/>
      <w:szCs w:val="24"/>
    </w:rPr>
  </w:style>
  <w:style w:type="character" w:customStyle="1" w:styleId="markedcontent">
    <w:name w:val="markedcontent"/>
    <w:basedOn w:val="Fontepargpadro"/>
    <w:rsid w:val="00A34952"/>
  </w:style>
  <w:style w:type="paragraph" w:customStyle="1" w:styleId="Standard">
    <w:name w:val="Standard"/>
    <w:rsid w:val="00A34952"/>
    <w:pPr>
      <w:suppressAutoHyphens/>
      <w:autoSpaceDN w:val="0"/>
    </w:pPr>
    <w:rPr>
      <w:rFonts w:ascii="Liberation Serif" w:eastAsia="NSimSun" w:hAnsi="Liberation Serif" w:cs="Lucida Sans"/>
      <w:kern w:val="3"/>
      <w:sz w:val="24"/>
      <w:szCs w:val="24"/>
      <w:lang w:eastAsia="zh-CN" w:bidi="hi-IN"/>
    </w:rPr>
  </w:style>
  <w:style w:type="character" w:customStyle="1" w:styleId="MenoPendente3">
    <w:name w:val="Menção Pendente3"/>
    <w:basedOn w:val="Fontepargpadro"/>
    <w:uiPriority w:val="99"/>
    <w:semiHidden/>
    <w:unhideWhenUsed/>
    <w:rsid w:val="00A34952"/>
    <w:rPr>
      <w:color w:val="605E5C"/>
      <w:shd w:val="clear" w:color="auto" w:fill="E1DFDD"/>
    </w:rPr>
  </w:style>
  <w:style w:type="character" w:customStyle="1" w:styleId="MenoPendente4">
    <w:name w:val="Menção Pendente4"/>
    <w:basedOn w:val="Fontepargpadro"/>
    <w:uiPriority w:val="99"/>
    <w:semiHidden/>
    <w:unhideWhenUsed/>
    <w:rsid w:val="00A34952"/>
    <w:rPr>
      <w:color w:val="605E5C"/>
      <w:shd w:val="clear" w:color="auto" w:fill="E1DFDD"/>
    </w:rPr>
  </w:style>
  <w:style w:type="paragraph" w:customStyle="1" w:styleId="ou">
    <w:name w:val="ou"/>
    <w:basedOn w:val="PargrafodaLista"/>
    <w:link w:val="ouChar"/>
    <w:qFormat/>
    <w:rsid w:val="00A34952"/>
    <w:pPr>
      <w:spacing w:before="60" w:after="60" w:line="259" w:lineRule="auto"/>
      <w:ind w:left="0" w:firstLine="0"/>
      <w:jc w:val="center"/>
    </w:pPr>
    <w:rPr>
      <w:rFonts w:ascii="Arial" w:eastAsia="Cambria" w:hAnsi="Arial" w:cs="Arial"/>
      <w:b/>
      <w:bCs/>
      <w:i/>
      <w:iCs/>
      <w:color w:val="FF0000"/>
      <w:szCs w:val="24"/>
      <w:u w:val="single"/>
    </w:rPr>
  </w:style>
  <w:style w:type="character" w:customStyle="1" w:styleId="ouChar">
    <w:name w:val="ou Char"/>
    <w:basedOn w:val="PargrafodaListaChar"/>
    <w:link w:val="ou"/>
    <w:rsid w:val="00A34952"/>
    <w:rPr>
      <w:rFonts w:ascii="Arial" w:eastAsia="Cambria" w:hAnsi="Arial" w:cs="Arial"/>
      <w:b/>
      <w:bCs/>
      <w:i/>
      <w:iCs/>
      <w:color w:val="FF0000"/>
      <w:sz w:val="22"/>
      <w:szCs w:val="24"/>
      <w:u w:val="single"/>
      <w:lang w:eastAsia="en-US"/>
    </w:rPr>
  </w:style>
  <w:style w:type="paragraph" w:customStyle="1" w:styleId="dou-paragraph">
    <w:name w:val="dou-paragraph"/>
    <w:basedOn w:val="Normal"/>
    <w:rsid w:val="00A34952"/>
    <w:pPr>
      <w:spacing w:before="100" w:beforeAutospacing="1" w:after="100" w:afterAutospacing="1"/>
    </w:pPr>
    <w:rPr>
      <w:sz w:val="24"/>
      <w:szCs w:val="24"/>
    </w:rPr>
  </w:style>
  <w:style w:type="paragraph" w:customStyle="1" w:styleId="Nvel2-Red">
    <w:name w:val="Nível 2 -Red"/>
    <w:basedOn w:val="Nivel2"/>
    <w:link w:val="Nvel2-RedChar"/>
    <w:qFormat/>
    <w:rsid w:val="00A34952"/>
    <w:rPr>
      <w:i/>
      <w:iCs/>
      <w:color w:val="FF0000"/>
    </w:rPr>
  </w:style>
  <w:style w:type="paragraph" w:customStyle="1" w:styleId="Nvel3-R">
    <w:name w:val="Nível 3-R"/>
    <w:basedOn w:val="Nivel3"/>
    <w:link w:val="Nvel3-RChar"/>
    <w:autoRedefine/>
    <w:qFormat/>
    <w:rsid w:val="00A34952"/>
    <w:rPr>
      <w:i/>
      <w:iCs/>
      <w:color w:val="FF0000"/>
    </w:rPr>
  </w:style>
  <w:style w:type="character" w:customStyle="1" w:styleId="Nvel2-RedChar">
    <w:name w:val="Nível 2 -Red Char"/>
    <w:basedOn w:val="Nivel2Char"/>
    <w:link w:val="Nvel2-Red"/>
    <w:rsid w:val="00A34952"/>
    <w:rPr>
      <w:rFonts w:ascii="Arial" w:eastAsia="Arial" w:hAnsi="Arial" w:cs="Arial"/>
      <w:i/>
      <w:iCs/>
      <w:color w:val="FF0000"/>
    </w:rPr>
  </w:style>
  <w:style w:type="paragraph" w:customStyle="1" w:styleId="Nvel4-R">
    <w:name w:val="Nível 4-R"/>
    <w:basedOn w:val="Nivel4"/>
    <w:link w:val="Nvel4-RChar"/>
    <w:autoRedefine/>
    <w:qFormat/>
    <w:rsid w:val="00A34952"/>
    <w:rPr>
      <w:i/>
      <w:iCs/>
      <w:color w:val="FF0000"/>
    </w:rPr>
  </w:style>
  <w:style w:type="character" w:customStyle="1" w:styleId="Nivel3Char">
    <w:name w:val="Nivel 3 Char"/>
    <w:basedOn w:val="Fontepargpadro"/>
    <w:link w:val="Nivel3"/>
    <w:rsid w:val="00A34952"/>
    <w:rPr>
      <w:rFonts w:ascii="Arial" w:eastAsia="MS Mincho" w:hAnsi="Arial" w:cs="Arial"/>
      <w:color w:val="000000"/>
    </w:rPr>
  </w:style>
  <w:style w:type="character" w:customStyle="1" w:styleId="Nvel3-RChar">
    <w:name w:val="Nível 3-R Char"/>
    <w:basedOn w:val="Nivel3Char"/>
    <w:link w:val="Nvel3-R"/>
    <w:rsid w:val="00A34952"/>
    <w:rPr>
      <w:rFonts w:ascii="Arial" w:eastAsia="MS Mincho" w:hAnsi="Arial" w:cs="Arial"/>
      <w:i/>
      <w:iCs/>
      <w:color w:val="FF0000"/>
    </w:rPr>
  </w:style>
  <w:style w:type="paragraph" w:customStyle="1" w:styleId="Nvel1-SemNum">
    <w:name w:val="Nível 1-Sem Num"/>
    <w:basedOn w:val="Nivel01"/>
    <w:link w:val="Nvel1-SemNumChar"/>
    <w:autoRedefine/>
    <w:qFormat/>
    <w:rsid w:val="00A34952"/>
    <w:pPr>
      <w:outlineLvl w:val="1"/>
    </w:pPr>
    <w:rPr>
      <w:color w:val="FF0000"/>
    </w:rPr>
  </w:style>
  <w:style w:type="character" w:customStyle="1" w:styleId="Nvel4-RChar">
    <w:name w:val="Nível 4-R Char"/>
    <w:basedOn w:val="Nivel4Char"/>
    <w:link w:val="Nvel4-R"/>
    <w:rsid w:val="00A34952"/>
    <w:rPr>
      <w:rFonts w:ascii="Arial" w:eastAsia="MS Mincho" w:hAnsi="Arial" w:cs="Arial"/>
      <w:i/>
      <w:iCs/>
      <w:color w:val="FF0000"/>
    </w:rPr>
  </w:style>
  <w:style w:type="character" w:customStyle="1" w:styleId="Nvel1-SemNumChar">
    <w:name w:val="Nível 1-Sem Num Char"/>
    <w:basedOn w:val="Nivel01Char"/>
    <w:link w:val="Nvel1-SemNum"/>
    <w:rsid w:val="00A34952"/>
    <w:rPr>
      <w:rFonts w:ascii="Arial" w:eastAsia="MS Gothic" w:hAnsi="Arial" w:cs="Arial"/>
      <w:b/>
      <w:bCs/>
      <w:color w:val="FF0000"/>
      <w:spacing w:val="5"/>
      <w:sz w:val="52"/>
    </w:rPr>
  </w:style>
  <w:style w:type="paragraph" w:customStyle="1" w:styleId="citao2">
    <w:name w:val="citação 2"/>
    <w:basedOn w:val="Citao"/>
    <w:rsid w:val="00A34952"/>
    <w:pPr>
      <w:pBdr>
        <w:top w:val="single" w:sz="4" w:space="1" w:color="1F497D"/>
        <w:left w:val="single" w:sz="4" w:space="4" w:color="1F497D"/>
        <w:bottom w:val="single" w:sz="4" w:space="1" w:color="1F497D"/>
        <w:right w:val="single" w:sz="4" w:space="4" w:color="1F497D"/>
      </w:pBdr>
      <w:shd w:val="clear" w:color="auto" w:fill="FFFFCC"/>
      <w:overflowPunct w:val="0"/>
      <w:spacing w:before="120"/>
      <w:jc w:val="both"/>
    </w:pPr>
    <w:rPr>
      <w:rFonts w:ascii="Arial" w:eastAsia="Calibri" w:hAnsi="Arial" w:cs="Tahoma"/>
      <w:iCs/>
      <w:lang w:eastAsia="en-US"/>
    </w:rPr>
  </w:style>
  <w:style w:type="paragraph" w:customStyle="1" w:styleId="Prembulo">
    <w:name w:val="Preâmbulo"/>
    <w:basedOn w:val="Normal"/>
    <w:link w:val="PrembuloChar"/>
    <w:rsid w:val="00A34952"/>
    <w:pPr>
      <w:spacing w:before="480" w:after="120" w:line="360" w:lineRule="auto"/>
      <w:ind w:left="4253" w:right="-17"/>
      <w:jc w:val="both"/>
    </w:pPr>
    <w:rPr>
      <w:rFonts w:ascii="Arial" w:eastAsia="Arial" w:hAnsi="Arial" w:cs="Arial"/>
      <w:bCs/>
      <w:sz w:val="20"/>
    </w:rPr>
  </w:style>
  <w:style w:type="character" w:customStyle="1" w:styleId="PrembuloChar">
    <w:name w:val="Preâmbulo Char"/>
    <w:basedOn w:val="Fontepargpadro"/>
    <w:link w:val="Prembulo"/>
    <w:rsid w:val="00A34952"/>
    <w:rPr>
      <w:rFonts w:ascii="Arial" w:eastAsia="Arial" w:hAnsi="Arial" w:cs="Arial"/>
      <w:bCs/>
    </w:rPr>
  </w:style>
  <w:style w:type="character" w:customStyle="1" w:styleId="Mentionnonrsolue1">
    <w:name w:val="Mention non résolue1"/>
    <w:basedOn w:val="Fontepargpadro"/>
    <w:uiPriority w:val="99"/>
    <w:semiHidden/>
    <w:unhideWhenUsed/>
    <w:rsid w:val="00A34952"/>
    <w:rPr>
      <w:color w:val="605E5C"/>
      <w:shd w:val="clear" w:color="auto" w:fill="E1DFDD"/>
    </w:rPr>
  </w:style>
  <w:style w:type="character" w:customStyle="1" w:styleId="findhit">
    <w:name w:val="findhit"/>
    <w:basedOn w:val="Fontepargpadro"/>
    <w:rsid w:val="00A34952"/>
  </w:style>
  <w:style w:type="paragraph" w:customStyle="1" w:styleId="Nivel3-erro">
    <w:name w:val="Nivel 3-erro"/>
    <w:basedOn w:val="Nivel3"/>
    <w:link w:val="Nivel3-erroChar"/>
    <w:rsid w:val="00A34952"/>
    <w:pPr>
      <w:numPr>
        <w:numId w:val="1"/>
      </w:numPr>
      <w:spacing w:line="240" w:lineRule="auto"/>
      <w:ind w:left="425" w:firstLine="0"/>
    </w:pPr>
    <w:rPr>
      <w:rFonts w:cs="Tahoma"/>
      <w:color w:val="auto"/>
      <w:szCs w:val="24"/>
    </w:rPr>
  </w:style>
  <w:style w:type="character" w:customStyle="1" w:styleId="Nivel3-erroChar">
    <w:name w:val="Nivel 3-erro Char"/>
    <w:basedOn w:val="Fontepargpadro"/>
    <w:link w:val="Nivel3-erro"/>
    <w:rsid w:val="00A34952"/>
    <w:rPr>
      <w:rFonts w:ascii="Arial" w:eastAsia="MS Mincho" w:hAnsi="Arial" w:cs="Tahoma"/>
      <w:szCs w:val="24"/>
    </w:rPr>
  </w:style>
  <w:style w:type="paragraph" w:customStyle="1" w:styleId="Alteraes">
    <w:name w:val="Alterações"/>
    <w:basedOn w:val="Normal"/>
    <w:link w:val="AlteraesChar"/>
    <w:uiPriority w:val="1"/>
    <w:rsid w:val="00A34952"/>
    <w:pPr>
      <w:spacing w:before="120" w:after="120" w:line="276" w:lineRule="auto"/>
      <w:jc w:val="both"/>
      <w:outlineLvl w:val="1"/>
    </w:pPr>
    <w:rPr>
      <w:rFonts w:ascii="Arial" w:eastAsia="MS Mincho" w:hAnsi="Arial" w:cs="Arial"/>
      <w:i/>
      <w:iCs/>
      <w:color w:val="0000FF"/>
      <w:sz w:val="20"/>
    </w:rPr>
  </w:style>
  <w:style w:type="character" w:customStyle="1" w:styleId="AlteraesChar">
    <w:name w:val="Alterações Char"/>
    <w:basedOn w:val="Fontepargpadro"/>
    <w:link w:val="Alteraes"/>
    <w:uiPriority w:val="1"/>
    <w:rsid w:val="00A34952"/>
    <w:rPr>
      <w:rFonts w:ascii="Arial" w:eastAsia="MS Mincho" w:hAnsi="Arial" w:cs="Arial"/>
      <w:i/>
      <w:iCs/>
      <w:color w:val="0000FF"/>
    </w:rPr>
  </w:style>
  <w:style w:type="character" w:customStyle="1" w:styleId="Meno1">
    <w:name w:val="Menção1"/>
    <w:basedOn w:val="Fontepargpadro"/>
    <w:uiPriority w:val="99"/>
    <w:unhideWhenUsed/>
    <w:rsid w:val="00A34952"/>
    <w:rPr>
      <w:color w:val="2B579A"/>
      <w:shd w:val="clear" w:color="auto" w:fill="E6E6E6"/>
    </w:rPr>
  </w:style>
  <w:style w:type="paragraph" w:customStyle="1" w:styleId="Nvel1-SemNumPreto">
    <w:name w:val="Nível 1-Sem Num Preto"/>
    <w:basedOn w:val="Nvel1-SemNum"/>
    <w:link w:val="Nvel1-SemNumPretoChar"/>
    <w:qFormat/>
    <w:rsid w:val="00A34952"/>
    <w:rPr>
      <w:lang w:eastAsia="zh-CN" w:bidi="hi-IN"/>
    </w:rPr>
  </w:style>
  <w:style w:type="character" w:customStyle="1" w:styleId="Nvel1-SemNumPretoChar">
    <w:name w:val="Nível 1-Sem Num Preto Char"/>
    <w:basedOn w:val="Nvel1-SemNumChar"/>
    <w:link w:val="Nvel1-SemNumPreto"/>
    <w:rsid w:val="00A34952"/>
    <w:rPr>
      <w:rFonts w:ascii="Arial" w:eastAsia="MS Gothic" w:hAnsi="Arial" w:cs="Arial"/>
      <w:b/>
      <w:bCs/>
      <w:color w:val="FF0000"/>
      <w:spacing w:val="5"/>
      <w:sz w:val="52"/>
      <w:lang w:eastAsia="zh-CN" w:bidi="hi-IN"/>
    </w:rPr>
  </w:style>
  <w:style w:type="paragraph" w:customStyle="1" w:styleId="pf0">
    <w:name w:val="pf0"/>
    <w:basedOn w:val="Normal"/>
    <w:rsid w:val="00A34952"/>
    <w:pPr>
      <w:spacing w:before="100" w:beforeAutospacing="1" w:after="100" w:afterAutospacing="1"/>
    </w:pPr>
    <w:rPr>
      <w:sz w:val="24"/>
      <w:szCs w:val="24"/>
    </w:rPr>
  </w:style>
  <w:style w:type="character" w:customStyle="1" w:styleId="cf01">
    <w:name w:val="cf01"/>
    <w:basedOn w:val="Fontepargpadro"/>
    <w:rsid w:val="00A34952"/>
    <w:rPr>
      <w:rFonts w:ascii="Segoe UI" w:hAnsi="Segoe UI" w:cs="Segoe UI" w:hint="default"/>
      <w:b/>
      <w:bCs/>
      <w:i/>
      <w:iCs/>
      <w:sz w:val="18"/>
      <w:szCs w:val="18"/>
    </w:rPr>
  </w:style>
  <w:style w:type="character" w:customStyle="1" w:styleId="cf11">
    <w:name w:val="cf11"/>
    <w:basedOn w:val="Fontepargpadro"/>
    <w:rsid w:val="00A34952"/>
    <w:rPr>
      <w:rFonts w:ascii="Segoe UI" w:hAnsi="Segoe UI" w:cs="Segoe UI" w:hint="default"/>
      <w:i/>
      <w:iCs/>
      <w:sz w:val="18"/>
      <w:szCs w:val="18"/>
    </w:rPr>
  </w:style>
  <w:style w:type="character" w:customStyle="1" w:styleId="cf31">
    <w:name w:val="cf31"/>
    <w:basedOn w:val="Fontepargpadro"/>
    <w:rsid w:val="00A34952"/>
    <w:rPr>
      <w:rFonts w:ascii="Segoe UI" w:hAnsi="Segoe UI" w:cs="Segoe UI" w:hint="default"/>
      <w:i/>
      <w:iCs/>
      <w:sz w:val="18"/>
      <w:szCs w:val="18"/>
    </w:rPr>
  </w:style>
  <w:style w:type="character" w:customStyle="1" w:styleId="cf21">
    <w:name w:val="cf21"/>
    <w:basedOn w:val="Fontepargpadro"/>
    <w:rsid w:val="00A34952"/>
    <w:rPr>
      <w:rFonts w:ascii="Segoe UI" w:hAnsi="Segoe UI" w:cs="Segoe UI" w:hint="default"/>
      <w:b/>
      <w:bCs/>
      <w:i/>
      <w:iCs/>
      <w:sz w:val="18"/>
      <w:szCs w:val="18"/>
    </w:rPr>
  </w:style>
  <w:style w:type="character" w:customStyle="1" w:styleId="cf41">
    <w:name w:val="cf41"/>
    <w:basedOn w:val="Fontepargpadro"/>
    <w:rsid w:val="00A34952"/>
    <w:rPr>
      <w:rFonts w:ascii="Segoe UI" w:hAnsi="Segoe UI" w:cs="Segoe UI" w:hint="default"/>
      <w:i/>
      <w:iCs/>
      <w:sz w:val="18"/>
      <w:szCs w:val="18"/>
    </w:rPr>
  </w:style>
  <w:style w:type="character" w:styleId="HiperlinkVisitado">
    <w:name w:val="FollowedHyperlink"/>
    <w:basedOn w:val="Fontepargpadro"/>
    <w:uiPriority w:val="99"/>
    <w:semiHidden/>
    <w:unhideWhenUsed/>
    <w:rsid w:val="00A349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167684">
      <w:bodyDiv w:val="1"/>
      <w:marLeft w:val="0"/>
      <w:marRight w:val="0"/>
      <w:marTop w:val="0"/>
      <w:marBottom w:val="0"/>
      <w:divBdr>
        <w:top w:val="none" w:sz="0" w:space="0" w:color="auto"/>
        <w:left w:val="none" w:sz="0" w:space="0" w:color="auto"/>
        <w:bottom w:val="none" w:sz="0" w:space="0" w:color="auto"/>
        <w:right w:val="none" w:sz="0" w:space="0" w:color="auto"/>
      </w:divBdr>
    </w:div>
    <w:div w:id="376858592">
      <w:bodyDiv w:val="1"/>
      <w:marLeft w:val="0"/>
      <w:marRight w:val="0"/>
      <w:marTop w:val="0"/>
      <w:marBottom w:val="0"/>
      <w:divBdr>
        <w:top w:val="none" w:sz="0" w:space="0" w:color="auto"/>
        <w:left w:val="none" w:sz="0" w:space="0" w:color="auto"/>
        <w:bottom w:val="none" w:sz="0" w:space="0" w:color="auto"/>
        <w:right w:val="none" w:sz="0" w:space="0" w:color="auto"/>
      </w:divBdr>
      <w:divsChild>
        <w:div w:id="326330755">
          <w:marLeft w:val="0"/>
          <w:marRight w:val="0"/>
          <w:marTop w:val="0"/>
          <w:marBottom w:val="0"/>
          <w:divBdr>
            <w:top w:val="none" w:sz="0" w:space="0" w:color="auto"/>
            <w:left w:val="none" w:sz="0" w:space="0" w:color="auto"/>
            <w:bottom w:val="none" w:sz="0" w:space="0" w:color="auto"/>
            <w:right w:val="none" w:sz="0" w:space="0" w:color="auto"/>
          </w:divBdr>
        </w:div>
        <w:div w:id="1754088055">
          <w:marLeft w:val="0"/>
          <w:marRight w:val="0"/>
          <w:marTop w:val="0"/>
          <w:marBottom w:val="0"/>
          <w:divBdr>
            <w:top w:val="none" w:sz="0" w:space="0" w:color="auto"/>
            <w:left w:val="none" w:sz="0" w:space="0" w:color="auto"/>
            <w:bottom w:val="none" w:sz="0" w:space="0" w:color="auto"/>
            <w:right w:val="none" w:sz="0" w:space="0" w:color="auto"/>
          </w:divBdr>
        </w:div>
        <w:div w:id="1640917162">
          <w:marLeft w:val="0"/>
          <w:marRight w:val="0"/>
          <w:marTop w:val="0"/>
          <w:marBottom w:val="0"/>
          <w:divBdr>
            <w:top w:val="none" w:sz="0" w:space="0" w:color="auto"/>
            <w:left w:val="none" w:sz="0" w:space="0" w:color="auto"/>
            <w:bottom w:val="none" w:sz="0" w:space="0" w:color="auto"/>
            <w:right w:val="none" w:sz="0" w:space="0" w:color="auto"/>
          </w:divBdr>
        </w:div>
        <w:div w:id="2060977700">
          <w:marLeft w:val="0"/>
          <w:marRight w:val="0"/>
          <w:marTop w:val="0"/>
          <w:marBottom w:val="0"/>
          <w:divBdr>
            <w:top w:val="none" w:sz="0" w:space="0" w:color="auto"/>
            <w:left w:val="none" w:sz="0" w:space="0" w:color="auto"/>
            <w:bottom w:val="none" w:sz="0" w:space="0" w:color="auto"/>
            <w:right w:val="none" w:sz="0" w:space="0" w:color="auto"/>
          </w:divBdr>
        </w:div>
        <w:div w:id="482699689">
          <w:marLeft w:val="0"/>
          <w:marRight w:val="0"/>
          <w:marTop w:val="0"/>
          <w:marBottom w:val="0"/>
          <w:divBdr>
            <w:top w:val="none" w:sz="0" w:space="0" w:color="auto"/>
            <w:left w:val="none" w:sz="0" w:space="0" w:color="auto"/>
            <w:bottom w:val="none" w:sz="0" w:space="0" w:color="auto"/>
            <w:right w:val="none" w:sz="0" w:space="0" w:color="auto"/>
          </w:divBdr>
        </w:div>
        <w:div w:id="409470259">
          <w:marLeft w:val="0"/>
          <w:marRight w:val="0"/>
          <w:marTop w:val="0"/>
          <w:marBottom w:val="0"/>
          <w:divBdr>
            <w:top w:val="none" w:sz="0" w:space="0" w:color="auto"/>
            <w:left w:val="none" w:sz="0" w:space="0" w:color="auto"/>
            <w:bottom w:val="none" w:sz="0" w:space="0" w:color="auto"/>
            <w:right w:val="none" w:sz="0" w:space="0" w:color="auto"/>
          </w:divBdr>
        </w:div>
        <w:div w:id="3090419">
          <w:marLeft w:val="0"/>
          <w:marRight w:val="0"/>
          <w:marTop w:val="0"/>
          <w:marBottom w:val="0"/>
          <w:divBdr>
            <w:top w:val="none" w:sz="0" w:space="0" w:color="auto"/>
            <w:left w:val="none" w:sz="0" w:space="0" w:color="auto"/>
            <w:bottom w:val="none" w:sz="0" w:space="0" w:color="auto"/>
            <w:right w:val="none" w:sz="0" w:space="0" w:color="auto"/>
          </w:divBdr>
        </w:div>
        <w:div w:id="510341229">
          <w:marLeft w:val="0"/>
          <w:marRight w:val="0"/>
          <w:marTop w:val="0"/>
          <w:marBottom w:val="0"/>
          <w:divBdr>
            <w:top w:val="none" w:sz="0" w:space="0" w:color="auto"/>
            <w:left w:val="none" w:sz="0" w:space="0" w:color="auto"/>
            <w:bottom w:val="none" w:sz="0" w:space="0" w:color="auto"/>
            <w:right w:val="none" w:sz="0" w:space="0" w:color="auto"/>
          </w:divBdr>
        </w:div>
        <w:div w:id="1862933476">
          <w:marLeft w:val="0"/>
          <w:marRight w:val="0"/>
          <w:marTop w:val="0"/>
          <w:marBottom w:val="0"/>
          <w:divBdr>
            <w:top w:val="none" w:sz="0" w:space="0" w:color="auto"/>
            <w:left w:val="none" w:sz="0" w:space="0" w:color="auto"/>
            <w:bottom w:val="none" w:sz="0" w:space="0" w:color="auto"/>
            <w:right w:val="none" w:sz="0" w:space="0" w:color="auto"/>
          </w:divBdr>
        </w:div>
        <w:div w:id="7416593">
          <w:marLeft w:val="0"/>
          <w:marRight w:val="0"/>
          <w:marTop w:val="0"/>
          <w:marBottom w:val="0"/>
          <w:divBdr>
            <w:top w:val="none" w:sz="0" w:space="0" w:color="auto"/>
            <w:left w:val="none" w:sz="0" w:space="0" w:color="auto"/>
            <w:bottom w:val="none" w:sz="0" w:space="0" w:color="auto"/>
            <w:right w:val="none" w:sz="0" w:space="0" w:color="auto"/>
          </w:divBdr>
        </w:div>
        <w:div w:id="880366914">
          <w:marLeft w:val="0"/>
          <w:marRight w:val="0"/>
          <w:marTop w:val="0"/>
          <w:marBottom w:val="0"/>
          <w:divBdr>
            <w:top w:val="none" w:sz="0" w:space="0" w:color="auto"/>
            <w:left w:val="none" w:sz="0" w:space="0" w:color="auto"/>
            <w:bottom w:val="none" w:sz="0" w:space="0" w:color="auto"/>
            <w:right w:val="none" w:sz="0" w:space="0" w:color="auto"/>
          </w:divBdr>
        </w:div>
        <w:div w:id="1421677578">
          <w:marLeft w:val="0"/>
          <w:marRight w:val="0"/>
          <w:marTop w:val="0"/>
          <w:marBottom w:val="0"/>
          <w:divBdr>
            <w:top w:val="none" w:sz="0" w:space="0" w:color="auto"/>
            <w:left w:val="none" w:sz="0" w:space="0" w:color="auto"/>
            <w:bottom w:val="none" w:sz="0" w:space="0" w:color="auto"/>
            <w:right w:val="none" w:sz="0" w:space="0" w:color="auto"/>
          </w:divBdr>
        </w:div>
        <w:div w:id="1432435057">
          <w:marLeft w:val="0"/>
          <w:marRight w:val="0"/>
          <w:marTop w:val="0"/>
          <w:marBottom w:val="0"/>
          <w:divBdr>
            <w:top w:val="none" w:sz="0" w:space="0" w:color="auto"/>
            <w:left w:val="none" w:sz="0" w:space="0" w:color="auto"/>
            <w:bottom w:val="none" w:sz="0" w:space="0" w:color="auto"/>
            <w:right w:val="none" w:sz="0" w:space="0" w:color="auto"/>
          </w:divBdr>
        </w:div>
        <w:div w:id="1114861677">
          <w:marLeft w:val="0"/>
          <w:marRight w:val="0"/>
          <w:marTop w:val="0"/>
          <w:marBottom w:val="0"/>
          <w:divBdr>
            <w:top w:val="none" w:sz="0" w:space="0" w:color="auto"/>
            <w:left w:val="none" w:sz="0" w:space="0" w:color="auto"/>
            <w:bottom w:val="none" w:sz="0" w:space="0" w:color="auto"/>
            <w:right w:val="none" w:sz="0" w:space="0" w:color="auto"/>
          </w:divBdr>
        </w:div>
        <w:div w:id="717164029">
          <w:marLeft w:val="0"/>
          <w:marRight w:val="0"/>
          <w:marTop w:val="0"/>
          <w:marBottom w:val="0"/>
          <w:divBdr>
            <w:top w:val="none" w:sz="0" w:space="0" w:color="auto"/>
            <w:left w:val="none" w:sz="0" w:space="0" w:color="auto"/>
            <w:bottom w:val="none" w:sz="0" w:space="0" w:color="auto"/>
            <w:right w:val="none" w:sz="0" w:space="0" w:color="auto"/>
          </w:divBdr>
        </w:div>
        <w:div w:id="476844567">
          <w:marLeft w:val="0"/>
          <w:marRight w:val="0"/>
          <w:marTop w:val="0"/>
          <w:marBottom w:val="0"/>
          <w:divBdr>
            <w:top w:val="none" w:sz="0" w:space="0" w:color="auto"/>
            <w:left w:val="none" w:sz="0" w:space="0" w:color="auto"/>
            <w:bottom w:val="none" w:sz="0" w:space="0" w:color="auto"/>
            <w:right w:val="none" w:sz="0" w:space="0" w:color="auto"/>
          </w:divBdr>
        </w:div>
        <w:div w:id="317225434">
          <w:marLeft w:val="0"/>
          <w:marRight w:val="0"/>
          <w:marTop w:val="0"/>
          <w:marBottom w:val="0"/>
          <w:divBdr>
            <w:top w:val="none" w:sz="0" w:space="0" w:color="auto"/>
            <w:left w:val="none" w:sz="0" w:space="0" w:color="auto"/>
            <w:bottom w:val="none" w:sz="0" w:space="0" w:color="auto"/>
            <w:right w:val="none" w:sz="0" w:space="0" w:color="auto"/>
          </w:divBdr>
        </w:div>
        <w:div w:id="1052657900">
          <w:marLeft w:val="0"/>
          <w:marRight w:val="0"/>
          <w:marTop w:val="0"/>
          <w:marBottom w:val="0"/>
          <w:divBdr>
            <w:top w:val="none" w:sz="0" w:space="0" w:color="auto"/>
            <w:left w:val="none" w:sz="0" w:space="0" w:color="auto"/>
            <w:bottom w:val="none" w:sz="0" w:space="0" w:color="auto"/>
            <w:right w:val="none" w:sz="0" w:space="0" w:color="auto"/>
          </w:divBdr>
        </w:div>
        <w:div w:id="784884106">
          <w:marLeft w:val="0"/>
          <w:marRight w:val="0"/>
          <w:marTop w:val="0"/>
          <w:marBottom w:val="0"/>
          <w:divBdr>
            <w:top w:val="none" w:sz="0" w:space="0" w:color="auto"/>
            <w:left w:val="none" w:sz="0" w:space="0" w:color="auto"/>
            <w:bottom w:val="none" w:sz="0" w:space="0" w:color="auto"/>
            <w:right w:val="none" w:sz="0" w:space="0" w:color="auto"/>
          </w:divBdr>
        </w:div>
      </w:divsChild>
    </w:div>
    <w:div w:id="714545999">
      <w:bodyDiv w:val="1"/>
      <w:marLeft w:val="0"/>
      <w:marRight w:val="0"/>
      <w:marTop w:val="0"/>
      <w:marBottom w:val="0"/>
      <w:divBdr>
        <w:top w:val="none" w:sz="0" w:space="0" w:color="auto"/>
        <w:left w:val="none" w:sz="0" w:space="0" w:color="auto"/>
        <w:bottom w:val="none" w:sz="0" w:space="0" w:color="auto"/>
        <w:right w:val="none" w:sz="0" w:space="0" w:color="auto"/>
      </w:divBdr>
    </w:div>
    <w:div w:id="729233059">
      <w:bodyDiv w:val="1"/>
      <w:marLeft w:val="0"/>
      <w:marRight w:val="0"/>
      <w:marTop w:val="0"/>
      <w:marBottom w:val="0"/>
      <w:divBdr>
        <w:top w:val="none" w:sz="0" w:space="0" w:color="auto"/>
        <w:left w:val="none" w:sz="0" w:space="0" w:color="auto"/>
        <w:bottom w:val="none" w:sz="0" w:space="0" w:color="auto"/>
        <w:right w:val="none" w:sz="0" w:space="0" w:color="auto"/>
      </w:divBdr>
    </w:div>
    <w:div w:id="838615777">
      <w:bodyDiv w:val="1"/>
      <w:marLeft w:val="0"/>
      <w:marRight w:val="0"/>
      <w:marTop w:val="0"/>
      <w:marBottom w:val="0"/>
      <w:divBdr>
        <w:top w:val="none" w:sz="0" w:space="0" w:color="auto"/>
        <w:left w:val="none" w:sz="0" w:space="0" w:color="auto"/>
        <w:bottom w:val="none" w:sz="0" w:space="0" w:color="auto"/>
        <w:right w:val="none" w:sz="0" w:space="0" w:color="auto"/>
      </w:divBdr>
      <w:divsChild>
        <w:div w:id="1877931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55466848">
      <w:bodyDiv w:val="1"/>
      <w:marLeft w:val="0"/>
      <w:marRight w:val="0"/>
      <w:marTop w:val="0"/>
      <w:marBottom w:val="0"/>
      <w:divBdr>
        <w:top w:val="none" w:sz="0" w:space="0" w:color="auto"/>
        <w:left w:val="none" w:sz="0" w:space="0" w:color="auto"/>
        <w:bottom w:val="none" w:sz="0" w:space="0" w:color="auto"/>
        <w:right w:val="none" w:sz="0" w:space="0" w:color="auto"/>
      </w:divBdr>
    </w:div>
    <w:div w:id="986789127">
      <w:bodyDiv w:val="1"/>
      <w:marLeft w:val="0"/>
      <w:marRight w:val="0"/>
      <w:marTop w:val="0"/>
      <w:marBottom w:val="0"/>
      <w:divBdr>
        <w:top w:val="none" w:sz="0" w:space="0" w:color="auto"/>
        <w:left w:val="none" w:sz="0" w:space="0" w:color="auto"/>
        <w:bottom w:val="none" w:sz="0" w:space="0" w:color="auto"/>
        <w:right w:val="none" w:sz="0" w:space="0" w:color="auto"/>
      </w:divBdr>
    </w:div>
    <w:div w:id="998852198">
      <w:bodyDiv w:val="1"/>
      <w:marLeft w:val="0"/>
      <w:marRight w:val="0"/>
      <w:marTop w:val="0"/>
      <w:marBottom w:val="0"/>
      <w:divBdr>
        <w:top w:val="none" w:sz="0" w:space="0" w:color="auto"/>
        <w:left w:val="none" w:sz="0" w:space="0" w:color="auto"/>
        <w:bottom w:val="none" w:sz="0" w:space="0" w:color="auto"/>
        <w:right w:val="none" w:sz="0" w:space="0" w:color="auto"/>
      </w:divBdr>
    </w:div>
    <w:div w:id="1219902086">
      <w:bodyDiv w:val="1"/>
      <w:marLeft w:val="0"/>
      <w:marRight w:val="0"/>
      <w:marTop w:val="0"/>
      <w:marBottom w:val="0"/>
      <w:divBdr>
        <w:top w:val="none" w:sz="0" w:space="0" w:color="auto"/>
        <w:left w:val="none" w:sz="0" w:space="0" w:color="auto"/>
        <w:bottom w:val="none" w:sz="0" w:space="0" w:color="auto"/>
        <w:right w:val="none" w:sz="0" w:space="0" w:color="auto"/>
      </w:divBdr>
    </w:div>
    <w:div w:id="1252465944">
      <w:bodyDiv w:val="1"/>
      <w:marLeft w:val="0"/>
      <w:marRight w:val="0"/>
      <w:marTop w:val="0"/>
      <w:marBottom w:val="0"/>
      <w:divBdr>
        <w:top w:val="none" w:sz="0" w:space="0" w:color="auto"/>
        <w:left w:val="none" w:sz="0" w:space="0" w:color="auto"/>
        <w:bottom w:val="none" w:sz="0" w:space="0" w:color="auto"/>
        <w:right w:val="none" w:sz="0" w:space="0" w:color="auto"/>
      </w:divBdr>
    </w:div>
    <w:div w:id="1466855433">
      <w:bodyDiv w:val="1"/>
      <w:marLeft w:val="0"/>
      <w:marRight w:val="0"/>
      <w:marTop w:val="0"/>
      <w:marBottom w:val="0"/>
      <w:divBdr>
        <w:top w:val="none" w:sz="0" w:space="0" w:color="auto"/>
        <w:left w:val="none" w:sz="0" w:space="0" w:color="auto"/>
        <w:bottom w:val="none" w:sz="0" w:space="0" w:color="auto"/>
        <w:right w:val="none" w:sz="0" w:space="0" w:color="auto"/>
      </w:divBdr>
    </w:div>
    <w:div w:id="1471939356">
      <w:bodyDiv w:val="1"/>
      <w:marLeft w:val="0"/>
      <w:marRight w:val="0"/>
      <w:marTop w:val="0"/>
      <w:marBottom w:val="0"/>
      <w:divBdr>
        <w:top w:val="none" w:sz="0" w:space="0" w:color="auto"/>
        <w:left w:val="none" w:sz="0" w:space="0" w:color="auto"/>
        <w:bottom w:val="none" w:sz="0" w:space="0" w:color="auto"/>
        <w:right w:val="none" w:sz="0" w:space="0" w:color="auto"/>
      </w:divBdr>
    </w:div>
    <w:div w:id="1472987469">
      <w:bodyDiv w:val="1"/>
      <w:marLeft w:val="0"/>
      <w:marRight w:val="0"/>
      <w:marTop w:val="0"/>
      <w:marBottom w:val="0"/>
      <w:divBdr>
        <w:top w:val="none" w:sz="0" w:space="0" w:color="auto"/>
        <w:left w:val="none" w:sz="0" w:space="0" w:color="auto"/>
        <w:bottom w:val="none" w:sz="0" w:space="0" w:color="auto"/>
        <w:right w:val="none" w:sz="0" w:space="0" w:color="auto"/>
      </w:divBdr>
    </w:div>
    <w:div w:id="1573419723">
      <w:bodyDiv w:val="1"/>
      <w:marLeft w:val="0"/>
      <w:marRight w:val="0"/>
      <w:marTop w:val="0"/>
      <w:marBottom w:val="0"/>
      <w:divBdr>
        <w:top w:val="none" w:sz="0" w:space="0" w:color="auto"/>
        <w:left w:val="none" w:sz="0" w:space="0" w:color="auto"/>
        <w:bottom w:val="none" w:sz="0" w:space="0" w:color="auto"/>
        <w:right w:val="none" w:sz="0" w:space="0" w:color="auto"/>
      </w:divBdr>
      <w:divsChild>
        <w:div w:id="153839058">
          <w:marLeft w:val="0"/>
          <w:marRight w:val="0"/>
          <w:marTop w:val="0"/>
          <w:marBottom w:val="0"/>
          <w:divBdr>
            <w:top w:val="none" w:sz="0" w:space="0" w:color="auto"/>
            <w:left w:val="none" w:sz="0" w:space="0" w:color="auto"/>
            <w:bottom w:val="none" w:sz="0" w:space="0" w:color="auto"/>
            <w:right w:val="none" w:sz="0" w:space="0" w:color="auto"/>
          </w:divBdr>
        </w:div>
      </w:divsChild>
    </w:div>
    <w:div w:id="1732734545">
      <w:bodyDiv w:val="1"/>
      <w:marLeft w:val="0"/>
      <w:marRight w:val="0"/>
      <w:marTop w:val="0"/>
      <w:marBottom w:val="0"/>
      <w:divBdr>
        <w:top w:val="none" w:sz="0" w:space="0" w:color="auto"/>
        <w:left w:val="none" w:sz="0" w:space="0" w:color="auto"/>
        <w:bottom w:val="none" w:sz="0" w:space="0" w:color="auto"/>
        <w:right w:val="none" w:sz="0" w:space="0" w:color="auto"/>
      </w:divBdr>
    </w:div>
    <w:div w:id="1949925193">
      <w:bodyDiv w:val="1"/>
      <w:marLeft w:val="0"/>
      <w:marRight w:val="0"/>
      <w:marTop w:val="0"/>
      <w:marBottom w:val="0"/>
      <w:divBdr>
        <w:top w:val="none" w:sz="0" w:space="0" w:color="auto"/>
        <w:left w:val="none" w:sz="0" w:space="0" w:color="auto"/>
        <w:bottom w:val="none" w:sz="0" w:space="0" w:color="auto"/>
        <w:right w:val="none" w:sz="0" w:space="0" w:color="auto"/>
      </w:divBdr>
    </w:div>
    <w:div w:id="2016833312">
      <w:bodyDiv w:val="1"/>
      <w:marLeft w:val="0"/>
      <w:marRight w:val="0"/>
      <w:marTop w:val="0"/>
      <w:marBottom w:val="0"/>
      <w:divBdr>
        <w:top w:val="none" w:sz="0" w:space="0" w:color="auto"/>
        <w:left w:val="none" w:sz="0" w:space="0" w:color="auto"/>
        <w:bottom w:val="none" w:sz="0" w:space="0" w:color="auto"/>
        <w:right w:val="none" w:sz="0" w:space="0" w:color="auto"/>
      </w:divBdr>
    </w:div>
    <w:div w:id="2018649144">
      <w:bodyDiv w:val="1"/>
      <w:marLeft w:val="0"/>
      <w:marRight w:val="0"/>
      <w:marTop w:val="0"/>
      <w:marBottom w:val="0"/>
      <w:divBdr>
        <w:top w:val="none" w:sz="0" w:space="0" w:color="auto"/>
        <w:left w:val="none" w:sz="0" w:space="0" w:color="auto"/>
        <w:bottom w:val="none" w:sz="0" w:space="0" w:color="auto"/>
        <w:right w:val="none" w:sz="0" w:space="0" w:color="auto"/>
      </w:divBdr>
    </w:div>
    <w:div w:id="209407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s://www.planalto.gov.br/ccivil_03/leis/l5764.ht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ov.br/empresas-e-negocios/pt-br/empreendedor" TargetMode="External"/><Relationship Id="rId17" Type="http://schemas.openxmlformats.org/officeDocument/2006/relationships/hyperlink" Target="https://www.planalto.gov.br/ccivil_03/leis/l5764.htm" TargetMode="External"/><Relationship Id="rId2" Type="http://schemas.openxmlformats.org/officeDocument/2006/relationships/numbering" Target="numbering.xml"/><Relationship Id="rId16" Type="http://schemas.openxmlformats.org/officeDocument/2006/relationships/hyperlink" Target="https://www.planalto.gov.br/ccivil_03/leis/l5764.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www.planalto.gov.br/ccivil_03/leis/l5764.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s://www.planalto.gov.br/ccivil_03/leis/l5764.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3E4AA-D505-4678-AA18-2ACCD1CB5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21</Pages>
  <Words>5857</Words>
  <Characters>31631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Sr</vt:lpstr>
    </vt:vector>
  </TitlesOfParts>
  <Company>PMN</Company>
  <LinksUpToDate>false</LinksUpToDate>
  <CharactersWithSpaces>37414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dc:title>
  <dc:subject/>
  <dc:creator>Natasha Candido Felix</dc:creator>
  <dc:description/>
  <cp:lastModifiedBy>Gabriell Almeida</cp:lastModifiedBy>
  <cp:revision>14</cp:revision>
  <cp:lastPrinted>2025-09-01T18:43:00Z</cp:lastPrinted>
  <dcterms:created xsi:type="dcterms:W3CDTF">2025-08-22T15:48:00Z</dcterms:created>
  <dcterms:modified xsi:type="dcterms:W3CDTF">2025-09-01T18:43:00Z</dcterms:modified>
  <dc:language>pt-BR</dc:language>
</cp:coreProperties>
</file>